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6"/>
        <w:ind w:firstLine="0"/>
        <w:rPr>
          <w:rFonts w:hint="eastAsia" w:eastAsia="黑体"/>
          <w:b/>
          <w:bCs/>
          <w:sz w:val="84"/>
        </w:rPr>
      </w:pPr>
      <w:r>
        <w:rPr>
          <w:rFonts w:hint="eastAsia" w:eastAsia="黑体"/>
          <w:b/>
          <w:bCs/>
          <w:sz w:val="84"/>
        </w:rPr>
      </w:r>
      <w:r/>
    </w:p>
    <w:p>
      <w:pPr>
        <w:pStyle w:val="996"/>
        <w:ind w:firstLine="0"/>
        <w:jc w:val="center"/>
        <w:rPr>
          <w:rFonts w:hint="eastAsia" w:eastAsia="黑体"/>
          <w:b/>
          <w:bCs/>
          <w:sz w:val="84"/>
        </w:rPr>
      </w:pPr>
      <w:r>
        <w:rPr>
          <w:rFonts w:hint="eastAsia" w:eastAsia="黑体"/>
          <w:b/>
          <w:bCs/>
          <w:sz w:val="84"/>
        </w:rPr>
        <w:t xml:space="preserve">招　标　文　件</w:t>
      </w:r>
      <w:r/>
    </w:p>
    <w:p>
      <w:pPr>
        <w:pStyle w:val="996"/>
        <w:ind w:firstLine="2249"/>
        <w:rPr>
          <w:rFonts w:hint="eastAsia"/>
          <w:b/>
          <w:bCs/>
          <w:sz w:val="32"/>
        </w:rPr>
      </w:pPr>
      <w:r>
        <w:rPr>
          <w:rFonts w:hint="eastAsia"/>
          <w:b/>
          <w:bCs/>
          <w:sz w:val="32"/>
        </w:rPr>
      </w:r>
      <w:r/>
    </w:p>
    <w:p>
      <w:pPr>
        <w:pStyle w:val="996"/>
        <w:ind w:firstLine="2249"/>
        <w:rPr>
          <w:rFonts w:hint="eastAsia"/>
          <w:b/>
          <w:bCs/>
          <w:sz w:val="32"/>
        </w:rPr>
      </w:pPr>
      <w:r>
        <w:rPr>
          <w:rFonts w:hint="eastAsia"/>
          <w:b/>
          <w:bCs/>
          <w:sz w:val="32"/>
        </w:rPr>
      </w:r>
      <w:r/>
    </w:p>
    <w:p>
      <w:pPr>
        <w:pStyle w:val="996"/>
        <w:ind w:firstLine="2249"/>
        <w:rPr>
          <w:rFonts w:hint="eastAsia"/>
          <w:b/>
          <w:bCs/>
          <w:sz w:val="32"/>
        </w:rPr>
      </w:pPr>
      <w:r>
        <w:rPr>
          <w:rFonts w:hint="eastAsia"/>
          <w:b/>
          <w:bCs/>
          <w:sz w:val="32"/>
        </w:rPr>
      </w:r>
      <w:r/>
    </w:p>
    <w:p>
      <w:pPr>
        <w:pStyle w:val="996"/>
        <w:ind w:firstLine="0"/>
        <w:jc w:val="both"/>
        <w:rPr>
          <w:rFonts w:hint="eastAsia"/>
          <w:b/>
          <w:bCs/>
          <w:sz w:val="28"/>
          <w:szCs w:val="22"/>
        </w:rPr>
      </w:pPr>
      <w:r>
        <w:rPr>
          <w:rFonts w:hint="eastAsia"/>
          <w:b/>
          <w:bCs/>
          <w:sz w:val="28"/>
          <w:szCs w:val="22"/>
        </w:rPr>
        <w:t xml:space="preserve">项目名称：智慧监管平台（“新检灵3.0”数智监管服务平台）</w:t>
      </w:r>
      <w:r/>
    </w:p>
    <w:tbl>
      <w:tblPr>
        <w:tblW w:w="18690" w:type="dxa"/>
        <w:tblInd w:w="360" w:type="dxa"/>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18690"/>
      </w:tblGrid>
      <w:tr>
        <w:trPr/>
        <w:tc>
          <w:tcPr>
            <w:shd w:val="clear" w:color="auto" w:fill="ffffff"/>
            <w:tcBorders>
              <w:top w:val="none" w:color="000000" w:sz="0" w:space="0"/>
              <w:left w:val="none" w:color="000000" w:sz="0" w:space="0"/>
              <w:bottom w:val="none" w:color="000000" w:sz="0" w:space="0"/>
              <w:right w:val="none" w:color="000000" w:sz="0" w:space="0"/>
            </w:tcBorders>
            <w:tcMar>
              <w:left w:w="360" w:type="dxa"/>
              <w:top w:w="240" w:type="dxa"/>
              <w:right w:w="360" w:type="dxa"/>
              <w:bottom w:w="240" w:type="dxa"/>
            </w:tcMar>
            <w:tcW w:w="18690" w:type="auto"/>
            <w:vAlign w:val="center"/>
            <w:textDirection w:val="lrTb"/>
            <w:noWrap w:val="false"/>
          </w:tcPr>
          <w:p>
            <w:pPr>
              <w:pStyle w:val="907"/>
              <w:jc w:val="left"/>
              <w:widowControl/>
              <w:rPr>
                <w:rFonts w:ascii="Segoe UI" w:hAnsi="Segoe UI" w:cs="Segoe UI"/>
              </w:rPr>
            </w:pPr>
            <w:r>
              <w:rPr>
                <w:rFonts w:hint="eastAsia"/>
                <w:b/>
                <w:bCs/>
                <w:sz w:val="28"/>
                <w:szCs w:val="22"/>
              </w:rPr>
              <w:t xml:space="preserve">项目编号：</w:t>
            </w:r>
            <w:r>
              <w:rPr>
                <w:rFonts w:ascii="Arial" w:hAnsi="Arial"/>
                <w:b/>
                <w:bCs/>
                <w:sz w:val="28"/>
                <w:szCs w:val="22"/>
              </w:rPr>
              <w:t xml:space="preserve">JSZC-320400-JZCG-G2026-0</w:t>
            </w:r>
            <w:r>
              <w:rPr>
                <w:rFonts w:ascii="Arial" w:hAnsi="Arial"/>
                <w:b/>
                <w:bCs/>
                <w:sz w:val="28"/>
                <w:szCs w:val="22"/>
              </w:rPr>
              <w:t xml:space="preserve">170</w:t>
            </w:r>
            <w:r>
              <w:rPr>
                <w:rFonts w:ascii="Segoe UI" w:hAnsi="Segoe UI" w:cs="Segoe UI"/>
              </w:rPr>
            </w:r>
            <w:r/>
          </w:p>
        </w:tc>
      </w:tr>
    </w:tbl>
    <w:p>
      <w:pPr>
        <w:pStyle w:val="996"/>
        <w:ind w:firstLine="0"/>
        <w:jc w:val="both"/>
        <w:rPr>
          <w:rFonts w:hint="eastAsia"/>
          <w:b/>
          <w:bCs/>
          <w:sz w:val="32"/>
        </w:rPr>
      </w:pPr>
      <w:r>
        <w:rPr>
          <w:rFonts w:hint="eastAsia"/>
          <w:b/>
          <w:bCs/>
          <w:sz w:val="28"/>
          <w:szCs w:val="22"/>
        </w:rPr>
        <w:t xml:space="preserve">    </w:t>
      </w:r>
      <w:r>
        <w:rPr>
          <w:rFonts w:hint="eastAsia"/>
          <w:b/>
          <w:bCs/>
          <w:sz w:val="32"/>
        </w:rPr>
        <w:t xml:space="preserve">           </w:t>
      </w:r>
      <w:r/>
    </w:p>
    <w:p>
      <w:pPr>
        <w:pStyle w:val="907"/>
        <w:rPr>
          <w:rFonts w:hint="eastAsia"/>
          <w:b/>
          <w:sz w:val="30"/>
          <w:szCs w:val="30"/>
        </w:rPr>
      </w:pPr>
      <w:r>
        <w:rPr>
          <w:rFonts w:hint="eastAsia"/>
          <w:b/>
          <w:sz w:val="30"/>
          <w:szCs w:val="30"/>
        </w:rPr>
      </w:r>
      <w:r/>
    </w:p>
    <w:p>
      <w:pPr>
        <w:pStyle w:val="907"/>
        <w:rPr>
          <w:rFonts w:hint="eastAsia"/>
          <w:b/>
          <w:sz w:val="30"/>
          <w:szCs w:val="30"/>
        </w:rPr>
      </w:pPr>
      <w:r>
        <w:rPr>
          <w:rFonts w:hint="eastAsia"/>
          <w:b/>
          <w:sz w:val="30"/>
          <w:szCs w:val="30"/>
        </w:rPr>
      </w:r>
      <w:r/>
    </w:p>
    <w:p>
      <w:pPr>
        <w:pStyle w:val="907"/>
        <w:jc w:val="center"/>
        <w:rPr>
          <w:rFonts w:hint="eastAsia"/>
          <w:b/>
          <w:sz w:val="30"/>
          <w:szCs w:val="30"/>
        </w:rPr>
      </w:pPr>
      <w:r>
        <w:rPr>
          <w:rFonts w:hint="eastAsia"/>
          <w:b/>
          <w:sz w:val="30"/>
          <w:szCs w:val="30"/>
        </w:rPr>
        <w:t xml:space="preserve">（全流程电子化-服务类项目且不包含产品采购，适用苏采云系统，专门面向中小企业）</w:t>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jc w:val="center"/>
        <w:rPr>
          <w:rFonts w:hint="eastAsia"/>
          <w:b/>
          <w:bCs/>
          <w:sz w:val="32"/>
        </w:rPr>
      </w:pPr>
      <w:r>
        <w:rPr>
          <w:rFonts w:hint="eastAsia"/>
          <w:b/>
          <w:bCs/>
          <w:sz w:val="32"/>
        </w:rPr>
        <w:t xml:space="preserve">常州市政府采购中心</w:t>
      </w:r>
      <w:r/>
    </w:p>
    <w:p>
      <w:pPr>
        <w:pStyle w:val="996"/>
        <w:ind w:firstLine="0"/>
        <w:jc w:val="center"/>
        <w:rPr>
          <w:rFonts w:hint="eastAsia"/>
          <w:b/>
          <w:bCs/>
          <w:sz w:val="32"/>
        </w:rPr>
      </w:pPr>
      <w:r>
        <w:rPr>
          <w:rFonts w:hint="eastAsia"/>
          <w:b/>
          <w:bCs/>
          <w:sz w:val="32"/>
        </w:rPr>
        <w:t xml:space="preserve">2026年</w:t>
      </w:r>
      <w:r>
        <w:rPr>
          <w:b/>
          <w:bCs/>
          <w:sz w:val="32"/>
        </w:rPr>
        <w:t xml:space="preserve">6</w:t>
      </w:r>
      <w:r>
        <w:rPr>
          <w:rFonts w:hint="eastAsia"/>
          <w:b/>
          <w:bCs/>
          <w:sz w:val="32"/>
        </w:rPr>
        <w:t xml:space="preserve">月 </w:t>
      </w:r>
      <w:r>
        <w:rPr>
          <w:b/>
          <w:bCs/>
          <w:sz w:val="32"/>
        </w:rPr>
        <w:t xml:space="preserve">12</w:t>
      </w:r>
      <w:r>
        <w:rPr>
          <w:rFonts w:hint="eastAsia"/>
          <w:b/>
          <w:bCs/>
          <w:sz w:val="32"/>
        </w:rPr>
        <w:t xml:space="preserve">日</w:t>
      </w:r>
      <w:r/>
    </w:p>
    <w:p>
      <w:pPr>
        <w:pStyle w:val="907"/>
        <w:jc w:val="center"/>
        <w:spacing w:line="480" w:lineRule="auto"/>
        <w:rPr>
          <w:rFonts w:hint="eastAsia"/>
        </w:rPr>
        <w:outlineLvl w:val="0"/>
      </w:pPr>
      <w:r/>
      <w:bookmarkStart w:id="0" w:name="_Toc120614210"/>
      <w:r/>
      <w:bookmarkStart w:id="1" w:name="_Toc16938516"/>
      <w:r/>
      <w:bookmarkStart w:id="2" w:name="_Toc513029200"/>
      <w:r/>
      <w:bookmarkStart w:id="3" w:name="_Toc479757206"/>
      <w:r/>
      <w:bookmarkStart w:id="4" w:name="_Toc523127445"/>
      <w:r/>
      <w:bookmarkStart w:id="5" w:name="_Toc20823272"/>
      <w:r>
        <w:rPr>
          <w:rFonts w:hint="eastAsia"/>
        </w:rPr>
      </w:r>
      <w:r/>
    </w:p>
    <w:p>
      <w:pPr>
        <w:pStyle w:val="907"/>
        <w:jc w:val="center"/>
        <w:spacing w:line="480" w:lineRule="auto"/>
        <w:rPr>
          <w:rFonts w:hint="eastAsia" w:ascii="黑体" w:hAnsi="Arial" w:eastAsia="黑体"/>
          <w:b/>
          <w:sz w:val="44"/>
        </w:rPr>
        <w:outlineLvl w:val="0"/>
      </w:pPr>
      <w:r>
        <w:rPr>
          <w:rFonts w:hint="eastAsia"/>
        </w:rPr>
        <w:br w:type="page" w:clear="all"/>
        <w:t xml:space="preserve"> </w:t>
      </w:r>
      <w:r>
        <w:rPr>
          <w:rFonts w:hint="eastAsia" w:ascii="黑体" w:hAnsi="Arial" w:eastAsia="黑体"/>
          <w:b/>
          <w:sz w:val="44"/>
        </w:rPr>
        <w:t xml:space="preserve">总  目  录</w:t>
      </w:r>
      <w:r/>
    </w:p>
    <w:p>
      <w:pPr>
        <w:pStyle w:val="907"/>
        <w:spacing w:line="480" w:lineRule="auto"/>
        <w:rPr>
          <w:rFonts w:hint="eastAsia" w:ascii="仿宋_GB2312" w:hAnsi="Arial" w:eastAsia="仿宋_GB2312"/>
          <w:b/>
          <w:sz w:val="28"/>
        </w:rPr>
      </w:pPr>
      <w:r>
        <w:rPr>
          <w:rFonts w:hint="eastAsia" w:ascii="仿宋_GB2312" w:hAnsi="Arial" w:eastAsia="仿宋_GB2312"/>
          <w:b/>
          <w:sz w:val="28"/>
        </w:rPr>
      </w:r>
      <w:r/>
    </w:p>
    <w:p>
      <w:pPr>
        <w:pStyle w:val="90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0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0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0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0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0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8"/>
        <w:spacing w:line="440" w:lineRule="exact"/>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7"/>
        <w:widowControl/>
        <w:rPr>
          <w:rFonts w:ascii="宋体" w:hAnsi="宋体"/>
          <w:sz w:val="24"/>
          <w:szCs w:val="24"/>
        </w:rPr>
      </w:pPr>
      <w:r>
        <w:rPr>
          <w:rFonts w:hint="eastAsia" w:ascii="宋体" w:hAnsi="宋体"/>
          <w:sz w:val="24"/>
          <w:szCs w:val="24"/>
        </w:rPr>
        <w:t xml:space="preserve">受常州高新技术产业开发区(新北区)人民检察院的委托，常州市政府采购中心就</w:t>
      </w:r>
      <w:r>
        <w:rPr>
          <w:rFonts w:hint="eastAsia" w:ascii="宋体" w:hAnsi="宋体"/>
          <w:sz w:val="24"/>
          <w:szCs w:val="24"/>
        </w:rPr>
        <w:t xml:space="preserve">智慧监管平台（“新检灵3.0”数智监管服务平台）</w:t>
      </w:r>
      <w:r>
        <w:rPr>
          <w:rFonts w:ascii="Segoe UI" w:hAnsi="Segoe UI" w:cs="Segoe UI"/>
        </w:rPr>
        <w:t xml:space="preserve">JSZC-320400-JZCG-G2026-01</w:t>
      </w:r>
      <w:r>
        <w:rPr>
          <w:rFonts w:ascii="Segoe UI" w:hAnsi="Segoe UI" w:cs="Segoe UI"/>
        </w:rPr>
        <w:t xml:space="preserve">70</w:t>
      </w:r>
      <w:r>
        <w:rPr>
          <w:rFonts w:hint="eastAsia" w:ascii="宋体" w:hAnsi="宋体"/>
          <w:sz w:val="24"/>
          <w:szCs w:val="24"/>
        </w:rPr>
        <w:t xml:space="preserve">项</w:t>
      </w:r>
      <w:r>
        <w:rPr>
          <w:rFonts w:hint="eastAsia" w:ascii="宋体" w:hAnsi="宋体"/>
          <w:sz w:val="24"/>
          <w:szCs w:val="24"/>
        </w:rPr>
        <w:t xml:space="preserve">目进行公开招标采购，欢迎符合条件的供应商投标。</w:t>
      </w:r>
      <w:r>
        <w:rPr>
          <w:rFonts w:ascii="宋体" w:hAnsi="宋体"/>
          <w:sz w:val="24"/>
          <w:szCs w:val="24"/>
        </w:rPr>
      </w:r>
      <w:r/>
    </w:p>
    <w:p>
      <w:pPr>
        <w:pStyle w:val="910"/>
        <w:ind w:firstLine="498"/>
        <w:spacing w:before="156" w:after="156" w:line="440" w:lineRule="exact"/>
      </w:pPr>
      <w:r/>
      <w:bookmarkStart w:id="6" w:name="_Toc28359079"/>
      <w:r/>
      <w:bookmarkStart w:id="7" w:name="_Toc38985263"/>
      <w:r/>
      <w:bookmarkStart w:id="8" w:name="_Toc35393621"/>
      <w:r/>
      <w:bookmarkStart w:id="9" w:name="_Toc35393790"/>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907"/>
        <w:ind w:firstLine="480"/>
        <w:widowControl/>
        <w:rPr>
          <w:rFonts w:ascii="Segoe UI" w:hAnsi="Segoe UI" w:cs="Segoe UI"/>
        </w:rPr>
      </w:pPr>
      <w:r>
        <w:rPr>
          <w:rFonts w:hint="eastAsia" w:ascii="宋体" w:hAnsi="宋体"/>
          <w:sz w:val="24"/>
          <w:szCs w:val="24"/>
        </w:rPr>
        <w:t xml:space="preserve">1.项目编号：</w:t>
      </w:r>
      <w:r>
        <w:rPr>
          <w:rFonts w:ascii="Segoe UI" w:hAnsi="Segoe UI" w:cs="Segoe UI"/>
        </w:rPr>
        <w:t xml:space="preserve">JSZC-320400-JZCG-G2026-01</w:t>
      </w:r>
      <w:r>
        <w:rPr>
          <w:rFonts w:ascii="Segoe UI" w:hAnsi="Segoe UI" w:cs="Segoe UI"/>
        </w:rPr>
        <w:t xml:space="preserve">70</w:t>
      </w:r>
      <w:r>
        <w:rPr>
          <w:rFonts w:ascii="Segoe UI" w:hAnsi="Segoe UI" w:cs="Segoe UI"/>
        </w:rPr>
      </w:r>
      <w:r/>
    </w:p>
    <w:p>
      <w:pPr>
        <w:pStyle w:val="907"/>
        <w:ind w:firstLine="480"/>
        <w:spacing w:line="44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.项目名称：智慧监管平台（“新检灵3.0”数智监管服务平台）</w:t>
      </w:r>
      <w:r>
        <w:rPr>
          <w:rFonts w:ascii="宋体" w:hAnsi="宋体"/>
          <w:sz w:val="24"/>
          <w:szCs w:val="24"/>
        </w:rPr>
      </w:r>
      <w:r/>
    </w:p>
    <w:p>
      <w:pPr>
        <w:pStyle w:val="907"/>
        <w:ind w:firstLine="480"/>
        <w:spacing w:line="440" w:lineRule="exact"/>
        <w:rPr>
          <w:rFonts w:ascii="宋体" w:hAnsi="宋体"/>
          <w:sz w:val="24"/>
          <w:szCs w:val="24"/>
        </w:rPr>
      </w:pPr>
      <w:r/>
      <w:bookmarkEnd w:id="11"/>
      <w:r>
        <w:rPr>
          <w:rFonts w:hint="eastAsia" w:ascii="宋体" w:hAnsi="宋体"/>
          <w:sz w:val="24"/>
          <w:szCs w:val="24"/>
        </w:rPr>
        <w:t xml:space="preserve">3.预算金额：5</w:t>
      </w:r>
      <w:r>
        <w:rPr>
          <w:rFonts w:hint="eastAsia" w:ascii="宋体" w:hAnsi="宋体"/>
          <w:sz w:val="24"/>
          <w:szCs w:val="24"/>
        </w:rPr>
        <w:t xml:space="preserve">万元</w:t>
      </w:r>
      <w:r>
        <w:rPr>
          <w:rFonts w:ascii="宋体" w:hAnsi="宋体"/>
          <w:sz w:val="24"/>
          <w:szCs w:val="24"/>
        </w:rPr>
      </w:r>
      <w:r/>
    </w:p>
    <w:p>
      <w:pPr>
        <w:pStyle w:val="907"/>
        <w:ind w:firstLine="480"/>
        <w:spacing w:line="440" w:lineRule="exact"/>
        <w:rPr>
          <w:rFonts w:hint="eastAsia" w:ascii="宋体" w:hAnsi="宋体"/>
          <w:sz w:val="24"/>
          <w:szCs w:val="24"/>
        </w:rPr>
      </w:pPr>
      <w:r>
        <w:rPr>
          <w:rFonts w:hint="eastAsia" w:ascii="宋体" w:hAnsi="宋体"/>
          <w:sz w:val="24"/>
          <w:szCs w:val="24"/>
        </w:rPr>
        <w:t xml:space="preserve">4.最高限价：5万元</w:t>
      </w:r>
      <w:r/>
    </w:p>
    <w:p>
      <w:pPr>
        <w:pStyle w:val="907"/>
        <w:ind w:firstLine="480"/>
        <w:spacing w:line="440" w:lineRule="exact"/>
        <w:rPr>
          <w:rFonts w:ascii="宋体" w:hAnsi="宋体"/>
          <w:sz w:val="24"/>
          <w:szCs w:val="24"/>
          <w:u w:val="single"/>
        </w:rPr>
      </w:pPr>
      <w:r>
        <w:rPr>
          <w:rFonts w:hint="eastAsia" w:ascii="宋体" w:hAnsi="宋体"/>
          <w:sz w:val="24"/>
          <w:szCs w:val="24"/>
        </w:rPr>
        <w:t xml:space="preserve">5.采购需求（简介）：“新检灵”3.0，旨在引入AI大模型，对“常检云”</w:t>
      </w:r>
      <w:r>
        <w:rPr>
          <w:rFonts w:hint="eastAsia" w:ascii="宋体" w:hAnsi="宋体"/>
          <w:sz w:val="24"/>
          <w:szCs w:val="24"/>
        </w:rPr>
        <w:t xml:space="preserve">数据治理后的数据进行自然语义及推理的深化，构建更加智能化的内部线索监督体</w:t>
      </w:r>
      <w:r>
        <w:rPr>
          <w:rFonts w:hint="eastAsia" w:ascii="宋体" w:hAnsi="宋体"/>
          <w:sz w:val="24"/>
          <w:szCs w:val="24"/>
        </w:rPr>
        <w:t xml:space="preserve">系，进一步提升法律监督质效。</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07"/>
        <w:ind w:firstLine="480"/>
        <w:spacing w:line="440" w:lineRule="exact"/>
        <w:rPr>
          <w:rFonts w:ascii="宋体" w:hAnsi="宋体"/>
          <w:sz w:val="24"/>
          <w:szCs w:val="24"/>
          <w:u w:val="single"/>
        </w:rPr>
      </w:pPr>
      <w:r>
        <w:rPr>
          <w:rFonts w:hint="eastAsia" w:ascii="宋体" w:hAnsi="宋体"/>
          <w:sz w:val="24"/>
          <w:szCs w:val="24"/>
        </w:rPr>
        <w:t xml:space="preserve">6.合同履行期限：</w:t>
      </w:r>
      <w:r>
        <w:rPr>
          <w:sz w:val="24"/>
        </w:rPr>
        <w:t xml:space="preserve">合同签订之日起</w:t>
      </w:r>
      <w:r>
        <w:rPr>
          <w:rFonts w:hint="eastAsia"/>
          <w:sz w:val="24"/>
        </w:rPr>
        <w:t xml:space="preserve">6</w:t>
      </w:r>
      <w:r>
        <w:rPr>
          <w:sz w:val="24"/>
        </w:rPr>
        <w:t xml:space="preserve">0个日历</w:t>
      </w:r>
      <w:r>
        <w:rPr>
          <w:rFonts w:hint="eastAsia"/>
          <w:sz w:val="24"/>
        </w:rPr>
        <w:t xml:space="preserve">日</w:t>
      </w:r>
      <w:r>
        <w:rPr>
          <w:sz w:val="24"/>
        </w:rPr>
        <w:t xml:space="preserve">内建设完成</w:t>
      </w:r>
      <w:r>
        <w:rPr>
          <w:rFonts w:hint="eastAsia"/>
          <w:sz w:val="24"/>
        </w:rPr>
        <w:t xml:space="preserve">，并完成培训验收工作</w:t>
      </w:r>
      <w:r>
        <w:rPr>
          <w:sz w:val="24"/>
        </w:rPr>
        <w:t xml:space="preserve">。</w:t>
      </w:r>
      <w:r>
        <w:rPr>
          <w:rFonts w:ascii="宋体" w:hAnsi="宋体"/>
          <w:sz w:val="24"/>
          <w:szCs w:val="24"/>
          <w:u w:val="single"/>
        </w:rPr>
      </w:r>
      <w:r/>
    </w:p>
    <w:p>
      <w:pPr>
        <w:pStyle w:val="910"/>
        <w:ind w:firstLine="498"/>
        <w:spacing w:before="156" w:after="156" w:line="440" w:lineRule="exact"/>
      </w:pPr>
      <w:r/>
      <w:bookmarkStart w:id="12" w:name="_Toc35393622"/>
      <w:r/>
      <w:bookmarkStart w:id="13" w:name="_Toc28359003"/>
      <w:r/>
      <w:bookmarkStart w:id="14" w:name="_Toc28359080"/>
      <w:r/>
      <w:bookmarkStart w:id="15" w:name="_Toc38985264"/>
      <w:r/>
      <w:bookmarkStart w:id="16" w:name="_Toc35393791"/>
      <w:r>
        <w:rPr>
          <w:rFonts w:hint="eastAsia"/>
        </w:rPr>
        <w:t xml:space="preserve">二、申请人的资格要求：</w:t>
      </w:r>
      <w:bookmarkEnd w:id="12"/>
      <w:r/>
      <w:bookmarkEnd w:id="13"/>
      <w:r/>
      <w:bookmarkEnd w:id="14"/>
      <w:r/>
      <w:bookmarkEnd w:id="15"/>
      <w:r/>
      <w:bookmarkEnd w:id="16"/>
      <w:r/>
      <w:r/>
    </w:p>
    <w:p>
      <w:pPr>
        <w:pStyle w:val="907"/>
        <w:ind w:firstLine="480"/>
        <w:spacing w:line="440" w:lineRule="exact"/>
        <w:rPr>
          <w:rFonts w:hint="eastAsia" w:ascii="宋体" w:hAnsi="宋体"/>
          <w:sz w:val="24"/>
          <w:szCs w:val="24"/>
        </w:rPr>
      </w:pPr>
      <w:r/>
      <w:bookmarkStart w:id="17" w:name="_Toc28359081"/>
      <w:r/>
      <w:bookmarkStart w:id="18" w:name="_Toc28359004"/>
      <w:r/>
      <w:bookmarkStart w:id="19" w:name="_Toc35393792"/>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7"/>
        <w:ind w:firstLine="480"/>
        <w:spacing w:line="440" w:lineRule="exact"/>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07"/>
        <w:ind w:firstLine="480"/>
        <w:spacing w:line="440" w:lineRule="exact"/>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w:t>
      </w:r>
      <w:r>
        <w:rPr>
          <w:rFonts w:hint="eastAsia" w:ascii="宋体" w:hAnsi="宋体"/>
          <w:sz w:val="24"/>
          <w:szCs w:val="24"/>
        </w:rPr>
        <w:t xml:space="preserve">信行为记录名单及其他不符合《中华人民共</w:t>
      </w:r>
      <w:r>
        <w:rPr>
          <w:rFonts w:hint="eastAsia" w:ascii="宋体" w:hAnsi="宋体"/>
          <w:sz w:val="24"/>
          <w:szCs w:val="24"/>
        </w:rPr>
        <w:t xml:space="preserve">和国政府采购法》第二十二条规定条件的信用记录。（投标文件中无需提供证明材料）。</w:t>
      </w:r>
      <w:r>
        <w:rPr>
          <w:rFonts w:hint="eastAsia" w:ascii="华文新魏" w:hAnsi="宋体" w:eastAsia="华文新魏"/>
          <w:sz w:val="36"/>
          <w:szCs w:val="36"/>
        </w:rPr>
      </w:r>
      <w:r/>
    </w:p>
    <w:p>
      <w:pPr>
        <w:pStyle w:val="907"/>
        <w:ind w:firstLine="480"/>
        <w:spacing w:line="440" w:lineRule="exact"/>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07"/>
        <w:ind w:firstLine="480"/>
        <w:spacing w:line="440" w:lineRule="exact"/>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联合体投标（接受/不接受）。</w:t>
      </w:r>
      <w:r>
        <w:rPr>
          <w:rFonts w:ascii="宋体" w:hAnsi="宋体" w:cs="宋体"/>
          <w:sz w:val="24"/>
          <w:szCs w:val="24"/>
        </w:rPr>
      </w:r>
      <w:r/>
    </w:p>
    <w:p>
      <w:pPr>
        <w:pStyle w:val="910"/>
        <w:ind w:firstLine="498"/>
        <w:spacing w:before="156" w:after="156" w:line="440" w:lineRule="exact"/>
      </w:pPr>
      <w:r>
        <w:rPr>
          <w:rFonts w:hint="eastAsia"/>
        </w:rPr>
        <w:t xml:space="preserve">三、获取招标文件</w:t>
      </w:r>
      <w:bookmarkEnd w:id="17"/>
      <w:r/>
      <w:bookmarkEnd w:id="18"/>
      <w:r/>
      <w:bookmarkEnd w:id="19"/>
      <w:r/>
      <w:bookmarkEnd w:id="20"/>
      <w:r/>
      <w:bookmarkEnd w:id="21"/>
      <w:r/>
      <w:r/>
    </w:p>
    <w:p>
      <w:pPr>
        <w:pStyle w:val="907"/>
        <w:ind w:firstLine="540"/>
        <w:spacing w:line="440" w:lineRule="exact"/>
        <w:rPr>
          <w:rFonts w:ascii="宋体" w:hAnsi="宋体" w:cs="宋体"/>
          <w:sz w:val="24"/>
          <w:szCs w:val="24"/>
        </w:rPr>
      </w:pPr>
      <w:r/>
      <w:bookmarkStart w:id="22" w:name="_Toc35393624"/>
      <w:r/>
      <w:bookmarkStart w:id="23" w:name="_Toc38985266"/>
      <w:r/>
      <w:bookmarkStart w:id="24" w:name="_Toc28359005"/>
      <w:r/>
      <w:bookmarkStart w:id="25" w:name="_Toc28359082"/>
      <w:r/>
      <w:bookmarkStart w:id="26" w:name="_Toc35393793"/>
      <w:r>
        <w:rPr>
          <w:rFonts w:hint="eastAsia" w:ascii="宋体" w:hAnsi="宋体" w:cs="宋体"/>
          <w:sz w:val="24"/>
          <w:szCs w:val="24"/>
        </w:rPr>
        <w:t xml:space="preserve">1.时间：</w:t>
      </w:r>
      <w:r>
        <w:rPr>
          <w:rFonts w:hint="eastAsia" w:ascii="宋体" w:hAnsi="宋体" w:cs="宋体"/>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07"/>
        <w:ind w:firstLine="540"/>
        <w:spacing w:line="440" w:lineRule="exact"/>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w:t>
      </w:r>
      <w:r>
        <w:rPr>
          <w:rFonts w:hint="eastAsia" w:ascii="宋体" w:hAnsi="宋体"/>
          <w:sz w:val="24"/>
          <w:szCs w:val="24"/>
        </w:rPr>
        <w:t xml:space="preserve">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0"/>
        <w:ind w:firstLine="498"/>
        <w:spacing w:before="156" w:after="156" w:line="440" w:lineRule="exact"/>
      </w:pPr>
      <w:r/>
      <w:bookmarkEnd w:id="22"/>
      <w:r/>
      <w:bookmarkEnd w:id="23"/>
      <w:r/>
      <w:bookmarkEnd w:id="24"/>
      <w:r/>
      <w:bookmarkEnd w:id="25"/>
      <w:r/>
      <w:bookmarkEnd w:id="26"/>
      <w:r/>
      <w:bookmarkStart w:id="27" w:name="_Toc28359007"/>
      <w:r/>
      <w:bookmarkStart w:id="28" w:name="_Toc28359084"/>
      <w:r/>
      <w:bookmarkStart w:id="29" w:name="_Toc35393794"/>
      <w:r/>
      <w:bookmarkStart w:id="30" w:name="_Toc35393625"/>
      <w:r/>
      <w:bookmarkStart w:id="31" w:name="_Toc38985267"/>
      <w:r>
        <w:rPr>
          <w:rFonts w:hint="eastAsia"/>
        </w:rPr>
        <w:t xml:space="preserve">四、投标文件提交</w:t>
      </w:r>
      <w:r/>
    </w:p>
    <w:p>
      <w:pPr>
        <w:pStyle w:val="907"/>
        <w:ind w:firstLine="540"/>
        <w:spacing w:line="440" w:lineRule="exact"/>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sz w:val="24"/>
          <w:szCs w:val="24"/>
        </w:rPr>
        <w:t xml:space="preserve">详见招标公告</w:t>
      </w:r>
      <w:r>
        <w:rPr>
          <w:rFonts w:hint="eastAsia" w:ascii="宋体" w:hAnsi="宋体" w:cs="宋体"/>
          <w:sz w:val="24"/>
          <w:szCs w:val="24"/>
        </w:rPr>
        <w:t xml:space="preserve">。</w:t>
      </w:r>
      <w:r/>
    </w:p>
    <w:p>
      <w:pPr>
        <w:pStyle w:val="907"/>
        <w:ind w:firstLine="540"/>
        <w:spacing w:line="440" w:lineRule="exact"/>
        <w:rPr>
          <w:rFonts w:hint="eastAsia" w:ascii="宋体" w:hAnsi="宋体" w:cs="宋体"/>
          <w:sz w:val="24"/>
          <w:szCs w:val="24"/>
        </w:rPr>
      </w:pPr>
      <w:r>
        <w:rPr>
          <w:rFonts w:hint="eastAsia" w:ascii="宋体" w:hAnsi="宋体" w:cs="宋体"/>
          <w:sz w:val="24"/>
          <w:szCs w:val="24"/>
        </w:rPr>
        <w:t xml:space="preserve">2.地点：苏采云政府采购</w:t>
      </w:r>
      <w:r>
        <w:rPr>
          <w:rFonts w:hint="eastAsia" w:ascii="宋体" w:hAnsi="宋体" w:cs="宋体"/>
          <w:sz w:val="24"/>
          <w:szCs w:val="24"/>
        </w:rPr>
        <w:t xml:space="preserve">一体化平台</w:t>
      </w:r>
      <w:r/>
    </w:p>
    <w:p>
      <w:pPr>
        <w:pStyle w:val="910"/>
        <w:ind w:firstLine="498"/>
        <w:spacing w:before="156" w:after="156" w:line="440" w:lineRule="exact"/>
      </w:pPr>
      <w:r>
        <w:rPr>
          <w:rFonts w:hint="eastAsia"/>
        </w:rPr>
        <w:t xml:space="preserve">五、公告期限</w:t>
      </w:r>
      <w:bookmarkEnd w:id="27"/>
      <w:r/>
      <w:bookmarkEnd w:id="28"/>
      <w:r/>
      <w:bookmarkEnd w:id="29"/>
      <w:r/>
      <w:bookmarkEnd w:id="30"/>
      <w:r/>
      <w:bookmarkEnd w:id="31"/>
      <w:r/>
      <w:r/>
    </w:p>
    <w:p>
      <w:pPr>
        <w:pStyle w:val="907"/>
        <w:ind w:firstLine="480"/>
        <w:spacing w:line="44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0"/>
        <w:ind w:firstLine="498"/>
        <w:spacing w:before="156" w:after="156" w:line="440" w:lineRule="exact"/>
      </w:pPr>
      <w:r>
        <w:rPr>
          <w:rFonts w:hint="eastAsia"/>
        </w:rPr>
        <w:t xml:space="preserve">六、其他补充事宜</w:t>
      </w:r>
      <w:bookmarkEnd w:id="32"/>
      <w:r/>
      <w:bookmarkEnd w:id="33"/>
      <w:r/>
      <w:bookmarkEnd w:id="34"/>
      <w:r/>
      <w:r/>
    </w:p>
    <w:p>
      <w:pPr>
        <w:pStyle w:val="907"/>
        <w:ind w:firstLine="480"/>
        <w:spacing w:line="44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0"/>
        <w:ind w:firstLine="498"/>
        <w:spacing w:before="156" w:after="156" w:line="440" w:lineRule="exact"/>
      </w:pPr>
      <w:r/>
      <w:bookmarkStart w:id="35" w:name="_Toc38985269"/>
      <w:r/>
      <w:bookmarkStart w:id="36" w:name="_Toc28359085"/>
      <w:r/>
      <w:bookmarkStart w:id="37" w:name="_Toc28359008"/>
      <w:r/>
      <w:bookmarkStart w:id="38" w:name="_Toc35393627"/>
      <w:r/>
      <w:bookmarkStart w:id="39" w:name="_Toc35393796"/>
      <w:r>
        <w:rPr>
          <w:rFonts w:hint="eastAsia"/>
        </w:rPr>
        <w:t xml:space="preserve">七、本次招标联系方式</w:t>
      </w:r>
      <w:bookmarkEnd w:id="35"/>
      <w:r/>
      <w:bookmarkEnd w:id="36"/>
      <w:r/>
      <w:bookmarkEnd w:id="37"/>
      <w:r/>
      <w:bookmarkEnd w:id="38"/>
      <w:r/>
      <w:bookmarkEnd w:id="39"/>
      <w:r/>
      <w:r/>
    </w:p>
    <w:p>
      <w:pPr>
        <w:pStyle w:val="907"/>
        <w:jc w:val="left"/>
        <w:spacing w:line="440" w:lineRule="exact"/>
        <w:widowControl/>
        <w:rPr>
          <w:rFonts w:ascii="宋体" w:hAnsi="宋体"/>
          <w:sz w:val="24"/>
          <w:szCs w:val="24"/>
        </w:rPr>
      </w:pPr>
      <w:r>
        <w:rPr>
          <w:rFonts w:hint="eastAsia" w:ascii="仿宋" w:hAnsi="仿宋" w:eastAsia="仿宋" w:cs="宋体"/>
          <w:sz w:val="28"/>
          <w:szCs w:val="28"/>
        </w:rPr>
        <w:t xml:space="preserve">　　　</w:t>
      </w:r>
      <w:bookmarkStart w:id="40" w:name="_Toc28359010"/>
      <w:r/>
      <w:bookmarkStart w:id="41" w:name="_Toc28359087"/>
      <w:r>
        <w:rPr>
          <w:rFonts w:hint="eastAsia" w:ascii="宋体" w:hAnsi="宋体" w:cs="宋体"/>
          <w:sz w:val="24"/>
          <w:szCs w:val="24"/>
        </w:rPr>
        <w:t xml:space="preserve">1.采购人信息</w:t>
      </w:r>
      <w:r>
        <w:rPr>
          <w:rFonts w:ascii="宋体" w:hAnsi="宋体"/>
          <w:sz w:val="24"/>
          <w:szCs w:val="24"/>
        </w:rPr>
      </w:r>
      <w:r/>
    </w:p>
    <w:p>
      <w:pPr>
        <w:pStyle w:val="907"/>
        <w:ind w:left="1079" w:hanging="300"/>
        <w:jc w:val="left"/>
        <w:spacing w:line="440" w:lineRule="exact"/>
        <w:rPr>
          <w:rFonts w:hint="eastAsia" w:ascii="宋体" w:hAnsi="宋体"/>
          <w:sz w:val="24"/>
          <w:szCs w:val="24"/>
        </w:rPr>
      </w:pPr>
      <w:r>
        <w:rPr>
          <w:rFonts w:hint="eastAsia" w:ascii="宋体" w:hAnsi="宋体"/>
          <w:sz w:val="24"/>
          <w:szCs w:val="24"/>
        </w:rPr>
        <w:t xml:space="preserve">名 称：常州高新技术产业开发区(新北区)人民检察院　　　　　　　　　　　</w:t>
      </w:r>
      <w:r/>
    </w:p>
    <w:p>
      <w:pPr>
        <w:pStyle w:val="907"/>
        <w:ind w:left="1079" w:hanging="300"/>
        <w:jc w:val="left"/>
        <w:spacing w:line="440" w:lineRule="exact"/>
        <w:rPr>
          <w:rFonts w:hint="eastAsia" w:ascii="宋体" w:hAnsi="宋体"/>
          <w:sz w:val="24"/>
          <w:szCs w:val="24"/>
        </w:rPr>
      </w:pPr>
      <w:r>
        <w:rPr>
          <w:rFonts w:hint="eastAsia" w:ascii="宋体" w:hAnsi="宋体"/>
          <w:sz w:val="24"/>
          <w:szCs w:val="24"/>
        </w:rPr>
        <w:t xml:space="preserve">地 址：常州市新北区河海中路91号　　　　　　　　　　　　</w:t>
      </w:r>
      <w:r/>
    </w:p>
    <w:p>
      <w:pPr>
        <w:pStyle w:val="907"/>
        <w:ind w:left="1079" w:hanging="300"/>
        <w:jc w:val="left"/>
        <w:spacing w:line="440" w:lineRule="exact"/>
        <w:rPr>
          <w:rFonts w:hint="eastAsia" w:ascii="宋体" w:hAnsi="宋体"/>
          <w:sz w:val="24"/>
          <w:szCs w:val="24"/>
        </w:rPr>
      </w:pPr>
      <w:r>
        <w:rPr>
          <w:rFonts w:hint="eastAsia" w:ascii="宋体" w:hAnsi="宋体"/>
          <w:sz w:val="24"/>
          <w:szCs w:val="24"/>
        </w:rPr>
        <w:t xml:space="preserve">联系人：黄女士、0519-85172357                         </w:t>
      </w:r>
      <w:r/>
    </w:p>
    <w:p>
      <w:pPr>
        <w:pStyle w:val="907"/>
        <w:ind w:left="1079" w:hanging="300"/>
        <w:jc w:val="left"/>
        <w:spacing w:line="440" w:lineRule="exact"/>
        <w:rPr>
          <w:rFonts w:hint="eastAsia" w:ascii="宋体" w:hAnsi="宋体"/>
          <w:sz w:val="24"/>
          <w:szCs w:val="24"/>
        </w:rPr>
      </w:pPr>
      <w:r>
        <w:rPr>
          <w:rFonts w:hint="eastAsia" w:ascii="宋体" w:hAnsi="宋体"/>
          <w:sz w:val="24"/>
          <w:szCs w:val="24"/>
        </w:rPr>
        <w:t xml:space="preserve">联系方式：　　　　　　　</w:t>
      </w:r>
      <w:r>
        <w:rPr>
          <w:rFonts w:hint="eastAsia" w:ascii="宋体" w:hAnsi="宋体"/>
          <w:sz w:val="24"/>
          <w:szCs w:val="24"/>
        </w:rPr>
        <w:t xml:space="preserve">　　　　 </w:t>
      </w:r>
      <w:bookmarkStart w:id="42" w:name="_Toc28359086"/>
      <w:r/>
      <w:bookmarkStart w:id="43" w:name="_Toc28359009"/>
      <w:r>
        <w:rPr>
          <w:rFonts w:hint="eastAsia" w:ascii="宋体" w:hAnsi="宋体"/>
          <w:sz w:val="24"/>
          <w:szCs w:val="24"/>
        </w:rPr>
      </w:r>
      <w:r/>
    </w:p>
    <w:p>
      <w:pPr>
        <w:pStyle w:val="907"/>
        <w:ind w:left="1079" w:hanging="300"/>
        <w:jc w:val="left"/>
        <w:spacing w:line="440" w:lineRule="exact"/>
        <w:rPr>
          <w:rFonts w:hint="eastAsia" w:ascii="宋体" w:hAnsi="宋体"/>
          <w:sz w:val="24"/>
          <w:szCs w:val="24"/>
        </w:rPr>
      </w:pPr>
      <w:r/>
      <w:bookmarkEnd w:id="42"/>
      <w:r/>
      <w:bookmarkEnd w:id="43"/>
      <w:r>
        <w:rPr>
          <w:rFonts w:hint="eastAsia" w:ascii="宋体" w:hAnsi="宋体" w:cs="宋体"/>
          <w:sz w:val="24"/>
          <w:szCs w:val="24"/>
        </w:rPr>
        <w:t xml:space="preserve">2.常州市政府采购中心信息</w:t>
      </w:r>
      <w:r>
        <w:rPr>
          <w:rFonts w:hint="eastAsia" w:ascii="宋体" w:hAnsi="宋体"/>
          <w:sz w:val="24"/>
          <w:szCs w:val="24"/>
        </w:rPr>
      </w:r>
      <w:r/>
    </w:p>
    <w:p>
      <w:pPr>
        <w:pStyle w:val="907"/>
        <w:ind w:firstLine="720"/>
        <w:spacing w:line="440" w:lineRule="exact"/>
        <w:rPr>
          <w:rFonts w:hint="eastAsia" w:ascii="宋体" w:hAnsi="宋体" w:cs="宋体"/>
          <w:sz w:val="24"/>
          <w:szCs w:val="24"/>
        </w:rPr>
      </w:pPr>
      <w:r>
        <w:rPr>
          <w:rFonts w:hint="eastAsia" w:ascii="宋体" w:hAnsi="宋体" w:cs="宋体"/>
          <w:sz w:val="24"/>
          <w:szCs w:val="24"/>
        </w:rPr>
        <w:t xml:space="preserve">地　址：常州市锦绣路2号常州市政务服务中心1-1号楼6楼</w:t>
      </w:r>
      <w:r>
        <w:rPr>
          <w:rFonts w:hint="eastAsia" w:ascii="宋体" w:hAnsi="宋体" w:cs="宋体"/>
          <w:sz w:val="24"/>
          <w:szCs w:val="24"/>
        </w:rPr>
      </w:r>
      <w:r/>
    </w:p>
    <w:p>
      <w:pPr>
        <w:pStyle w:val="907"/>
        <w:ind w:firstLine="720"/>
        <w:spacing w:line="440" w:lineRule="exact"/>
        <w:rPr>
          <w:rFonts w:hint="eastAsia" w:ascii="宋体" w:hAnsi="宋体" w:cs="宋体"/>
          <w:sz w:val="24"/>
          <w:szCs w:val="24"/>
        </w:rPr>
      </w:pPr>
      <w:r>
        <w:rPr>
          <w:rFonts w:hint="eastAsia" w:ascii="宋体" w:hAnsi="宋体" w:cs="宋体"/>
          <w:sz w:val="24"/>
          <w:szCs w:val="24"/>
        </w:rPr>
        <w:t xml:space="preserve">采购文件相关联系人：孙先生               </w:t>
      </w:r>
      <w:r/>
    </w:p>
    <w:p>
      <w:pPr>
        <w:pStyle w:val="907"/>
        <w:ind w:firstLine="720"/>
        <w:spacing w:line="440" w:lineRule="exact"/>
        <w:rPr>
          <w:rFonts w:hint="eastAsia" w:ascii="宋体" w:hAnsi="宋体" w:cs="宋体"/>
          <w:sz w:val="24"/>
          <w:szCs w:val="24"/>
        </w:rPr>
      </w:pPr>
      <w:r>
        <w:rPr>
          <w:rFonts w:hint="eastAsia" w:ascii="宋体" w:hAnsi="宋体" w:cs="宋体"/>
          <w:sz w:val="24"/>
          <w:szCs w:val="24"/>
        </w:rPr>
        <w:t xml:space="preserve">电  　话：0519-85588155</w:t>
      </w:r>
      <w:r/>
    </w:p>
    <w:p>
      <w:pPr>
        <w:pStyle w:val="907"/>
        <w:ind w:firstLine="720"/>
        <w:spacing w:line="440" w:lineRule="exact"/>
        <w:rPr>
          <w:rFonts w:hint="eastAsia" w:ascii="宋体" w:hAnsi="宋体" w:cs="宋体"/>
          <w:sz w:val="24"/>
          <w:szCs w:val="24"/>
        </w:rPr>
      </w:pPr>
      <w:r>
        <w:rPr>
          <w:rFonts w:hint="eastAsia" w:ascii="宋体" w:hAnsi="宋体" w:cs="宋体"/>
          <w:sz w:val="24"/>
          <w:szCs w:val="24"/>
        </w:rPr>
        <w:t xml:space="preserve">开标评审相关联系人：李女士           </w:t>
      </w:r>
      <w:r/>
    </w:p>
    <w:p>
      <w:pPr>
        <w:pStyle w:val="907"/>
        <w:ind w:firstLine="720"/>
        <w:spacing w:line="440" w:lineRule="exact"/>
        <w:rPr>
          <w:rFonts w:hint="eastAsia" w:ascii="宋体" w:hAnsi="宋体" w:cs="宋体"/>
          <w:sz w:val="24"/>
          <w:szCs w:val="24"/>
        </w:rPr>
      </w:pPr>
      <w:r>
        <w:rPr>
          <w:rFonts w:hint="eastAsia" w:ascii="宋体" w:hAnsi="宋体" w:cs="宋体"/>
          <w:sz w:val="24"/>
          <w:szCs w:val="24"/>
        </w:rPr>
        <w:t xml:space="preserve">电  　话：0519-85588159</w:t>
      </w:r>
      <w:r/>
    </w:p>
    <w:p>
      <w:pPr>
        <w:pStyle w:val="907"/>
        <w:ind w:firstLine="720"/>
        <w:spacing w:line="440" w:lineRule="exact"/>
        <w:rPr>
          <w:rFonts w:hint="eastAsia" w:ascii="宋体" w:hAnsi="宋体" w:cs="宋体"/>
          <w:sz w:val="24"/>
          <w:szCs w:val="24"/>
        </w:rPr>
      </w:pPr>
      <w:r>
        <w:rPr>
          <w:rFonts w:hint="eastAsia" w:ascii="宋体" w:hAnsi="宋体" w:cs="宋体"/>
          <w:sz w:val="24"/>
          <w:szCs w:val="24"/>
        </w:rPr>
        <w:t xml:space="preserve">电子化招投标技术支持电话：0519-85588210</w:t>
      </w:r>
      <w:r/>
    </w:p>
    <w:p>
      <w:pPr>
        <w:pStyle w:val="910"/>
        <w:ind w:firstLine="498"/>
        <w:spacing w:before="156" w:after="156" w:line="440" w:lineRule="exact"/>
      </w:pPr>
      <w:r/>
      <w:bookmarkEnd w:id="40"/>
      <w:r/>
      <w:bookmarkEnd w:id="41"/>
      <w:r>
        <w:rPr>
          <w:rFonts w:hint="eastAsia"/>
        </w:rPr>
        <w:t xml:space="preserve">八、其他</w:t>
      </w:r>
      <w:r/>
    </w:p>
    <w:p>
      <w:pPr>
        <w:pStyle w:val="907"/>
        <w:ind w:firstLine="480"/>
        <w:jc w:val="left"/>
        <w:spacing w:line="44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w:t>
      </w:r>
      <w:r>
        <w:rPr>
          <w:rFonts w:hint="eastAsia" w:ascii="宋体" w:hAnsi="宋体"/>
          <w:bCs/>
          <w:sz w:val="24"/>
          <w:szCs w:val="24"/>
        </w:rPr>
        <w:t xml:space="preserve">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pStyle w:val="907"/>
        <w:ind w:firstLine="480"/>
        <w:spacing w:line="44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w:t>
      </w:r>
      <w:r>
        <w:rPr>
          <w:rFonts w:hint="eastAsia" w:ascii="宋体" w:hAnsi="宋体"/>
          <w:bCs/>
          <w:sz w:val="24"/>
          <w:szCs w:val="24"/>
        </w:rPr>
        <w:t xml:space="preserve">》要求制作、上传电子投标文件。</w:t>
      </w:r>
      <w:r>
        <w:rPr>
          <w:rFonts w:hint="eastAsia" w:ascii="宋体" w:hAnsi="宋体"/>
          <w:sz w:val="24"/>
          <w:szCs w:val="24"/>
        </w:rPr>
      </w:r>
      <w:r/>
    </w:p>
    <w:p>
      <w:pPr>
        <w:pStyle w:val="907"/>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07"/>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07"/>
        <w:ind w:firstLine="480"/>
        <w:spacing w:line="440" w:lineRule="exact"/>
        <w:rPr>
          <w:rFonts w:hint="eastAsia" w:ascii="宋体" w:hAnsi="宋体"/>
          <w:sz w:val="24"/>
        </w:rPr>
      </w:pPr>
      <w:r>
        <w:rPr>
          <w:rFonts w:hint="eastAsia" w:ascii="宋体" w:hAnsi="宋体"/>
          <w:sz w:val="24"/>
        </w:rPr>
      </w:r>
      <w:r/>
    </w:p>
    <w:p>
      <w:pPr>
        <w:pStyle w:val="907"/>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09"/>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20614213"/>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0"/>
        <w:ind w:firstLine="373"/>
        <w:spacing w:before="156" w:after="156" w:line="440" w:lineRule="exact"/>
        <w:rPr>
          <w:rFonts w:hint="eastAsia" w:ascii="宋体" w:hAnsi="宋体" w:cs="宋体"/>
          <w:sz w:val="24"/>
          <w:szCs w:val="24"/>
        </w:rPr>
      </w:pPr>
      <w:r/>
      <w:bookmarkStart w:id="49" w:name="_Toc16938519"/>
      <w:r/>
      <w:bookmarkStart w:id="50" w:name="_Toc20823275"/>
      <w:r/>
      <w:bookmarkStart w:id="51" w:name="_Toc120614214"/>
      <w:r/>
      <w:bookmarkStart w:id="52" w:name="_Toc513029203"/>
      <w:r>
        <w:rPr>
          <w:rFonts w:hint="eastAsia" w:ascii="宋体" w:hAnsi="宋体" w:cs="宋体"/>
          <w:sz w:val="24"/>
          <w:szCs w:val="24"/>
        </w:rPr>
        <w:t xml:space="preserve">一、总则</w:t>
      </w:r>
      <w:bookmarkEnd w:id="49"/>
      <w:r/>
      <w:bookmarkEnd w:id="50"/>
      <w:r/>
      <w:bookmarkEnd w:id="51"/>
      <w:r/>
      <w:bookmarkEnd w:id="52"/>
      <w:r>
        <w:rPr>
          <w:rFonts w:hint="eastAsia" w:ascii="宋体" w:hAnsi="宋体" w:cs="宋体"/>
          <w:sz w:val="24"/>
          <w:szCs w:val="24"/>
        </w:rPr>
      </w:r>
      <w:r/>
    </w:p>
    <w:p>
      <w:pPr>
        <w:pStyle w:val="911"/>
        <w:ind w:firstLine="360"/>
        <w:spacing w:before="0" w:after="0" w:line="440" w:lineRule="exact"/>
        <w:rPr>
          <w:rFonts w:hint="eastAsia" w:ascii="宋体" w:hAnsi="宋体" w:eastAsia="宋体" w:cs="宋体"/>
          <w:b w:val="0"/>
          <w:bCs w:val="0"/>
          <w:sz w:val="24"/>
          <w:szCs w:val="24"/>
        </w:rPr>
      </w:pPr>
      <w:r/>
      <w:bookmarkStart w:id="53" w:name="_Hlt16619475"/>
      <w:r/>
      <w:bookmarkEnd w:id="53"/>
      <w:r/>
      <w:bookmarkStart w:id="54" w:name="_Toc458694821"/>
      <w:r/>
      <w:bookmarkStart w:id="55" w:name="_Toc20823276"/>
      <w:r/>
      <w:bookmarkStart w:id="56" w:name="_Toc16938520"/>
      <w:r/>
      <w:bookmarkStart w:id="57" w:name="_Toc513029204"/>
      <w:r>
        <w:rPr>
          <w:rFonts w:hint="eastAsia" w:ascii="宋体" w:hAnsi="宋体" w:eastAsia="宋体" w:cs="宋体"/>
          <w:b w:val="0"/>
          <w:bCs w:val="0"/>
          <w:sz w:val="24"/>
          <w:szCs w:val="24"/>
        </w:rPr>
        <w:t xml:space="preserve">1</w:t>
      </w:r>
      <w:bookmarkEnd w:id="54"/>
      <w:r>
        <w:rPr>
          <w:rFonts w:hint="eastAsia" w:ascii="宋体" w:hAnsi="宋体" w:eastAsia="宋体" w:cs="宋体"/>
          <w:b w:val="0"/>
          <w:bCs w:val="0"/>
          <w:sz w:val="24"/>
          <w:szCs w:val="24"/>
        </w:rPr>
        <w:t xml:space="preserve">、招标方式</w:t>
      </w:r>
      <w:bookmarkEnd w:id="55"/>
      <w:r/>
      <w:bookmarkEnd w:id="56"/>
      <w:r/>
      <w:bookmarkEnd w:id="57"/>
      <w:r>
        <w:rPr>
          <w:rFonts w:hint="eastAsia" w:ascii="宋体" w:hAnsi="宋体" w:eastAsia="宋体" w:cs="宋体"/>
          <w:b w:val="0"/>
          <w:bCs w:val="0"/>
          <w:sz w:val="24"/>
          <w:szCs w:val="24"/>
        </w:rPr>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pStyle w:val="911"/>
        <w:ind w:firstLine="360"/>
        <w:spacing w:before="0" w:after="0" w:line="440" w:lineRule="exact"/>
        <w:rPr>
          <w:rFonts w:hint="eastAsia" w:ascii="宋体" w:hAnsi="宋体" w:eastAsia="宋体" w:cs="宋体"/>
          <w:b w:val="0"/>
          <w:bCs w:val="0"/>
          <w:sz w:val="24"/>
          <w:szCs w:val="24"/>
        </w:rPr>
      </w:pPr>
      <w:r/>
      <w:bookmarkStart w:id="58" w:name="_Toc513029205"/>
      <w:r/>
      <w:bookmarkStart w:id="59" w:name="_Toc20823277"/>
      <w:r/>
      <w:bookmarkStart w:id="60" w:name="_Toc16938521"/>
      <w:r>
        <w:rPr>
          <w:rFonts w:hint="eastAsia" w:ascii="宋体" w:hAnsi="宋体" w:eastAsia="宋体" w:cs="宋体"/>
          <w:b w:val="0"/>
          <w:bCs w:val="0"/>
          <w:sz w:val="24"/>
          <w:szCs w:val="24"/>
        </w:rPr>
        <w:t xml:space="preserve">2、合格的投标人</w:t>
      </w:r>
      <w:bookmarkEnd w:id="58"/>
      <w:r/>
      <w:bookmarkEnd w:id="59"/>
      <w:r/>
      <w:bookmarkEnd w:id="60"/>
      <w:r>
        <w:rPr>
          <w:rFonts w:hint="eastAsia" w:ascii="宋体" w:hAnsi="宋体" w:eastAsia="宋体" w:cs="宋体"/>
          <w:b w:val="0"/>
          <w:bCs w:val="0"/>
          <w:sz w:val="24"/>
          <w:szCs w:val="24"/>
        </w:rPr>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2.1满足招标公告中供应商的资格要求的规定。</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2.2 满足本文件实质性要求</w:t>
      </w:r>
      <w:r>
        <w:rPr>
          <w:rFonts w:hint="eastAsia" w:ascii="宋体" w:hAnsi="宋体" w:cs="宋体"/>
          <w:sz w:val="24"/>
          <w:szCs w:val="24"/>
        </w:rPr>
        <w:t xml:space="preserve">和条件的规定。</w:t>
      </w:r>
      <w:r/>
    </w:p>
    <w:p>
      <w:pPr>
        <w:pStyle w:val="911"/>
        <w:ind w:firstLine="360"/>
        <w:spacing w:before="0" w:after="0" w:line="440" w:lineRule="exact"/>
        <w:rPr>
          <w:rFonts w:hint="eastAsia" w:ascii="宋体" w:hAnsi="宋体" w:eastAsia="宋体" w:cs="宋体"/>
          <w:b w:val="0"/>
          <w:bCs w:val="0"/>
          <w:sz w:val="24"/>
          <w:szCs w:val="24"/>
        </w:rPr>
      </w:pPr>
      <w:r/>
      <w:bookmarkStart w:id="61" w:name="_Toc16938522"/>
      <w:r/>
      <w:bookmarkStart w:id="62" w:name="_Toc20823278"/>
      <w:r/>
      <w:bookmarkStart w:id="63" w:name="_Toc513029206"/>
      <w:r>
        <w:rPr>
          <w:rFonts w:hint="eastAsia" w:ascii="宋体" w:hAnsi="宋体" w:eastAsia="宋体" w:cs="宋体"/>
          <w:b w:val="0"/>
          <w:bCs w:val="0"/>
          <w:sz w:val="24"/>
          <w:szCs w:val="24"/>
        </w:rPr>
        <w:t xml:space="preserve">3、适用法律</w:t>
      </w:r>
      <w:bookmarkEnd w:id="61"/>
      <w:r/>
      <w:bookmarkEnd w:id="62"/>
      <w:r/>
      <w:bookmarkEnd w:id="63"/>
      <w:r>
        <w:rPr>
          <w:rFonts w:hint="eastAsia" w:ascii="宋体" w:hAnsi="宋体" w:eastAsia="宋体" w:cs="宋体"/>
          <w:b w:val="0"/>
          <w:bCs w:val="0"/>
          <w:sz w:val="24"/>
          <w:szCs w:val="24"/>
        </w:rPr>
      </w:r>
      <w:r/>
    </w:p>
    <w:p>
      <w:pPr>
        <w:pStyle w:val="907"/>
        <w:ind w:firstLine="420"/>
        <w:spacing w:line="440" w:lineRule="exact"/>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w:t>
      </w:r>
      <w:r>
        <w:rPr>
          <w:rFonts w:hint="eastAsia" w:ascii="宋体" w:hAnsi="宋体" w:cs="宋体"/>
          <w:sz w:val="24"/>
          <w:szCs w:val="24"/>
        </w:rPr>
        <w:t xml:space="preserve">约和保护。</w:t>
      </w:r>
      <w:r/>
    </w:p>
    <w:p>
      <w:pPr>
        <w:pStyle w:val="911"/>
        <w:ind w:firstLine="360"/>
        <w:spacing w:before="0" w:after="0" w:line="440" w:lineRule="exact"/>
        <w:rPr>
          <w:rFonts w:hint="eastAsia" w:ascii="宋体" w:hAnsi="宋体" w:eastAsia="宋体" w:cs="宋体"/>
          <w:b w:val="0"/>
          <w:bCs w:val="0"/>
          <w:sz w:val="24"/>
          <w:szCs w:val="24"/>
        </w:rPr>
      </w:pPr>
      <w:r/>
      <w:bookmarkStart w:id="64" w:name="_Toc16938523"/>
      <w:r/>
      <w:bookmarkStart w:id="65" w:name="_Toc462564067"/>
      <w:r/>
      <w:bookmarkStart w:id="66" w:name="_Toc513029207"/>
      <w:r/>
      <w:bookmarkStart w:id="67" w:name="_Toc20823279"/>
      <w:r>
        <w:rPr>
          <w:rFonts w:hint="eastAsia" w:ascii="宋体" w:hAnsi="宋体" w:eastAsia="宋体" w:cs="宋体"/>
          <w:b w:val="0"/>
          <w:bCs w:val="0"/>
          <w:sz w:val="24"/>
          <w:szCs w:val="24"/>
        </w:rPr>
        <w:t xml:space="preserve">4、投标费用</w:t>
      </w:r>
      <w:bookmarkEnd w:id="64"/>
      <w:r/>
      <w:bookmarkEnd w:id="65"/>
      <w:r/>
      <w:bookmarkEnd w:id="66"/>
      <w:r/>
      <w:bookmarkEnd w:id="67"/>
      <w:r>
        <w:rPr>
          <w:rFonts w:hint="eastAsia" w:ascii="宋体" w:hAnsi="宋体" w:eastAsia="宋体" w:cs="宋体"/>
          <w:b w:val="0"/>
          <w:bCs w:val="0"/>
          <w:sz w:val="24"/>
          <w:szCs w:val="24"/>
        </w:rPr>
      </w:r>
      <w:r/>
    </w:p>
    <w:p>
      <w:pPr>
        <w:pStyle w:val="907"/>
        <w:ind w:firstLine="480"/>
        <w:spacing w:line="440" w:lineRule="exact"/>
        <w:rPr>
          <w:rFonts w:hint="eastAsia"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投标人应自行承担所有与参加投标有关的费用，无论投标过程中的做法和结果如何，常州市政府采购中心（以下简称采购中心）在任何情况下均无义务和责任承担这些费用。</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4.2本次招标采购中心和采购人不收取标书工本费与中标服务费。</w:t>
      </w:r>
      <w:r/>
    </w:p>
    <w:p>
      <w:pPr>
        <w:pStyle w:val="911"/>
        <w:ind w:firstLine="482"/>
        <w:spacing w:before="0" w:after="0" w:line="440" w:lineRule="exact"/>
        <w:rPr>
          <w:rFonts w:hint="eastAsia" w:ascii="宋体" w:hAnsi="宋体" w:eastAsia="宋体" w:cs="宋体"/>
          <w:b w:val="0"/>
          <w:bCs w:val="0"/>
          <w:sz w:val="24"/>
          <w:szCs w:val="24"/>
        </w:rPr>
      </w:pPr>
      <w:r>
        <w:rPr>
          <w:rFonts w:hint="eastAsia" w:ascii="宋体" w:hAnsi="宋体" w:eastAsia="宋体" w:cs="宋体"/>
          <w:sz w:val="24"/>
          <w:szCs w:val="24"/>
        </w:rPr>
        <w:t xml:space="preserve">5、</w:t>
      </w:r>
      <w:r>
        <w:rPr>
          <w:rFonts w:hint="eastAsia" w:ascii="宋体" w:hAnsi="宋体" w:eastAsia="宋体" w:cs="宋体"/>
          <w:b w:val="0"/>
          <w:bCs w:val="0"/>
          <w:sz w:val="24"/>
          <w:szCs w:val="24"/>
        </w:rPr>
        <w:t xml:space="preserve">招标文件的约束力</w:t>
      </w:r>
      <w:r/>
    </w:p>
    <w:p>
      <w:pPr>
        <w:pStyle w:val="907"/>
        <w:ind w:firstLine="480"/>
        <w:spacing w:line="440" w:lineRule="exact"/>
        <w:rPr>
          <w:rFonts w:hint="eastAsia"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投标人一旦参加本项目采购活动，即被认为接受了本招标文件的规定和约束。</w:t>
      </w:r>
      <w:r/>
    </w:p>
    <w:p>
      <w:pPr>
        <w:pStyle w:val="910"/>
        <w:ind w:firstLine="241"/>
        <w:spacing w:before="156" w:after="156" w:line="440" w:lineRule="exact"/>
        <w:rPr>
          <w:rFonts w:hint="eastAsia" w:ascii="宋体" w:hAnsi="宋体" w:cs="宋体"/>
          <w:sz w:val="24"/>
          <w:szCs w:val="24"/>
        </w:rPr>
      </w:pPr>
      <w:r/>
      <w:bookmarkStart w:id="68" w:name="_Toc513029209"/>
      <w:r/>
      <w:bookmarkStart w:id="69" w:name="_Toc20823281"/>
      <w:r/>
      <w:bookmarkStart w:id="70" w:name="_Toc120614215"/>
      <w:r/>
      <w:bookmarkStart w:id="71" w:name="_Toc16938525"/>
      <w:r>
        <w:rPr>
          <w:rFonts w:hint="eastAsia" w:ascii="宋体" w:hAnsi="宋体" w:cs="宋体"/>
          <w:sz w:val="24"/>
          <w:szCs w:val="24"/>
        </w:rPr>
        <w:t xml:space="preserve">二、招标文件</w:t>
      </w:r>
      <w:bookmarkEnd w:id="68"/>
      <w:r/>
      <w:bookmarkEnd w:id="69"/>
      <w:r/>
      <w:bookmarkEnd w:id="70"/>
      <w:r/>
      <w:bookmarkEnd w:id="71"/>
      <w:r>
        <w:rPr>
          <w:rFonts w:hint="eastAsia" w:ascii="宋体" w:hAnsi="宋体" w:cs="宋体"/>
          <w:sz w:val="24"/>
          <w:szCs w:val="24"/>
        </w:rPr>
      </w:r>
      <w:r/>
    </w:p>
    <w:p>
      <w:pPr>
        <w:pStyle w:val="911"/>
        <w:ind w:firstLine="360"/>
        <w:spacing w:before="0" w:after="0" w:line="440" w:lineRule="exact"/>
        <w:rPr>
          <w:rFonts w:hint="eastAsia" w:ascii="宋体" w:hAnsi="宋体" w:eastAsia="宋体" w:cs="宋体"/>
          <w:b w:val="0"/>
          <w:bCs w:val="0"/>
          <w:sz w:val="24"/>
          <w:szCs w:val="24"/>
        </w:rPr>
      </w:pPr>
      <w:r/>
      <w:bookmarkStart w:id="72" w:name="_Toc20823282"/>
      <w:r/>
      <w:bookmarkStart w:id="73" w:name="_Toc16938526"/>
      <w:r/>
      <w:bookmarkStart w:id="74" w:name="_Toc513029210"/>
      <w:r>
        <w:rPr>
          <w:rFonts w:hint="eastAsia" w:ascii="宋体" w:hAnsi="宋体" w:eastAsia="宋体" w:cs="宋体"/>
          <w:b w:val="0"/>
          <w:bCs w:val="0"/>
          <w:sz w:val="24"/>
          <w:szCs w:val="24"/>
        </w:rPr>
        <w:t xml:space="preserve">6、招标文件构成</w:t>
      </w:r>
      <w:bookmarkEnd w:id="72"/>
      <w:r/>
      <w:bookmarkEnd w:id="73"/>
      <w:r/>
      <w:bookmarkEnd w:id="74"/>
      <w:r>
        <w:rPr>
          <w:rFonts w:hint="eastAsia" w:ascii="宋体" w:hAnsi="宋体" w:eastAsia="宋体" w:cs="宋体"/>
          <w:b w:val="0"/>
          <w:bCs w:val="0"/>
          <w:sz w:val="24"/>
          <w:szCs w:val="24"/>
        </w:rPr>
      </w:r>
      <w:r/>
    </w:p>
    <w:p>
      <w:pPr>
        <w:pStyle w:val="907"/>
        <w:ind w:firstLine="480"/>
        <w:spacing w:line="440" w:lineRule="exact"/>
        <w:rPr>
          <w:rFonts w:hint="eastAsia"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 招标文件由以下部分组成：</w:t>
      </w:r>
      <w:r/>
    </w:p>
    <w:p>
      <w:pPr>
        <w:pStyle w:val="907"/>
        <w:ind w:firstLine="360"/>
        <w:spacing w:line="440" w:lineRule="exact"/>
        <w:rPr>
          <w:rFonts w:hint="eastAsia" w:ascii="宋体" w:hAnsi="宋体" w:cs="宋体"/>
          <w:sz w:val="24"/>
          <w:szCs w:val="24"/>
        </w:rPr>
      </w:pPr>
      <w:r>
        <w:rPr>
          <w:rFonts w:hint="eastAsia" w:ascii="宋体" w:hAnsi="宋体" w:cs="宋体"/>
          <w:sz w:val="24"/>
          <w:szCs w:val="24"/>
        </w:rPr>
        <w:t xml:space="preserve">（1）投标邀请</w:t>
      </w:r>
      <w:r/>
    </w:p>
    <w:p>
      <w:pPr>
        <w:pStyle w:val="907"/>
        <w:ind w:firstLine="360"/>
        <w:spacing w:line="440" w:lineRule="exact"/>
        <w:rPr>
          <w:rFonts w:hint="eastAsia" w:ascii="宋体" w:hAnsi="宋体" w:cs="宋体"/>
          <w:sz w:val="24"/>
          <w:szCs w:val="24"/>
        </w:rPr>
      </w:pPr>
      <w:r>
        <w:rPr>
          <w:rFonts w:hint="eastAsia" w:ascii="宋体" w:hAnsi="宋体" w:cs="宋体"/>
          <w:sz w:val="24"/>
          <w:szCs w:val="24"/>
        </w:rPr>
        <w:t xml:space="preserve">（2）投标人须知</w:t>
      </w:r>
      <w:r/>
    </w:p>
    <w:p>
      <w:pPr>
        <w:pStyle w:val="907"/>
        <w:ind w:firstLine="360"/>
        <w:spacing w:line="440" w:lineRule="exact"/>
        <w:rPr>
          <w:rFonts w:hint="eastAsia" w:ascii="宋体" w:hAnsi="宋体" w:cs="宋体"/>
          <w:sz w:val="24"/>
          <w:szCs w:val="24"/>
        </w:rPr>
      </w:pPr>
      <w:r>
        <w:rPr>
          <w:rFonts w:hint="eastAsia" w:ascii="宋体" w:hAnsi="宋体" w:cs="宋体"/>
          <w:sz w:val="24"/>
          <w:szCs w:val="24"/>
        </w:rPr>
        <w:t xml:space="preserve">（3）合同文本</w:t>
      </w:r>
      <w:r/>
    </w:p>
    <w:p>
      <w:pPr>
        <w:pStyle w:val="907"/>
        <w:ind w:firstLine="360"/>
        <w:spacing w:line="440" w:lineRule="exact"/>
        <w:rPr>
          <w:rFonts w:hint="eastAsia" w:ascii="宋体" w:hAnsi="宋体" w:cs="宋体"/>
          <w:sz w:val="24"/>
          <w:szCs w:val="24"/>
        </w:rPr>
      </w:pPr>
      <w:r>
        <w:rPr>
          <w:rFonts w:hint="eastAsia" w:ascii="宋体" w:hAnsi="宋体" w:cs="宋体"/>
          <w:sz w:val="24"/>
          <w:szCs w:val="24"/>
        </w:rPr>
        <w:t xml:space="preserve">（4）采购需求</w:t>
      </w:r>
      <w:r/>
    </w:p>
    <w:p>
      <w:pPr>
        <w:pStyle w:val="907"/>
        <w:ind w:firstLine="360"/>
        <w:spacing w:line="440" w:lineRule="exact"/>
        <w:rPr>
          <w:rFonts w:hint="eastAsia" w:ascii="宋体" w:hAnsi="宋体" w:cs="宋体"/>
          <w:sz w:val="24"/>
          <w:szCs w:val="24"/>
        </w:rPr>
      </w:pPr>
      <w:r>
        <w:rPr>
          <w:rFonts w:hint="eastAsia" w:ascii="宋体" w:hAnsi="宋体" w:cs="宋体"/>
          <w:sz w:val="24"/>
          <w:szCs w:val="24"/>
        </w:rPr>
        <w:t xml:space="preserve">（5）评标方法与评标标准</w:t>
      </w:r>
      <w:r/>
    </w:p>
    <w:p>
      <w:pPr>
        <w:pStyle w:val="907"/>
        <w:ind w:firstLine="360"/>
        <w:spacing w:line="44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）投标文件格式</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请仔细检查招标文件是否齐全，如有缺漏请立即与采购中心联系解决。</w:t>
      </w:r>
      <w:r/>
    </w:p>
    <w:p>
      <w:pPr>
        <w:pStyle w:val="907"/>
        <w:ind w:firstLine="480"/>
        <w:spacing w:line="440" w:lineRule="exact"/>
        <w:rPr>
          <w:rFonts w:hint="eastAsia"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1"/>
        <w:ind w:firstLine="480"/>
        <w:spacing w:before="0" w:after="0" w:line="440" w:lineRule="exact"/>
        <w:rPr>
          <w:rFonts w:hint="eastAsia" w:ascii="宋体" w:hAnsi="宋体" w:eastAsia="宋体" w:cs="宋体"/>
          <w:b w:val="0"/>
          <w:bCs w:val="0"/>
          <w:sz w:val="24"/>
          <w:szCs w:val="24"/>
        </w:rPr>
      </w:pPr>
      <w:r/>
      <w:bookmarkStart w:id="75" w:name="_Toc16938527"/>
      <w:r/>
      <w:bookmarkStart w:id="76" w:name="_Toc462564070"/>
      <w:r/>
      <w:bookmarkStart w:id="77" w:name="_Toc513029211"/>
      <w:r/>
      <w:bookmarkStart w:id="78" w:name="_Toc20823283"/>
      <w:r>
        <w:rPr>
          <w:rFonts w:hint="eastAsia" w:ascii="宋体" w:hAnsi="宋体" w:eastAsia="宋体" w:cs="宋体"/>
          <w:b w:val="0"/>
          <w:bCs w:val="0"/>
          <w:sz w:val="24"/>
          <w:szCs w:val="24"/>
        </w:rPr>
        <w:t xml:space="preserve">7、招标文件的澄清</w:t>
      </w:r>
      <w:bookmarkEnd w:id="75"/>
      <w:r/>
      <w:bookmarkEnd w:id="76"/>
      <w:r/>
      <w:bookmarkEnd w:id="77"/>
      <w:r/>
      <w:bookmarkEnd w:id="78"/>
      <w:r>
        <w:rPr>
          <w:rFonts w:hint="eastAsia" w:ascii="宋体" w:hAnsi="宋体" w:eastAsia="宋体" w:cs="宋体"/>
          <w:b w:val="0"/>
          <w:bCs w:val="0"/>
          <w:sz w:val="24"/>
          <w:szCs w:val="24"/>
        </w:rPr>
      </w:r>
      <w:r/>
    </w:p>
    <w:p>
      <w:pPr>
        <w:pStyle w:val="907"/>
        <w:ind w:firstLine="480"/>
        <w:spacing w:line="440" w:lineRule="exact"/>
        <w:rPr>
          <w:rFonts w:hint="eastAsia" w:ascii="宋体" w:hAnsi="宋体" w:cs="宋体"/>
          <w:sz w:val="24"/>
          <w:szCs w:val="24"/>
        </w:rPr>
      </w:pPr>
      <w:r>
        <w:rPr>
          <w:rFonts w:hint="eastAsia" w:ascii="宋体" w:hAnsi="宋体" w:cs="宋体"/>
          <w:bCs/>
          <w:sz w:val="24"/>
          <w:szCs w:val="24"/>
        </w:rPr>
        <w:t xml:space="preserve">7.1</w:t>
      </w:r>
      <w:r>
        <w:rPr>
          <w:rFonts w:hint="eastAsia" w:ascii="宋体" w:hAnsi="宋体" w:cs="宋体"/>
          <w:sz w:val="24"/>
          <w:szCs w:val="24"/>
        </w:rPr>
        <w:t xml:space="preserve"> 任何要求对招标文件进行澄清的投标人，应在投标截止期</w:t>
      </w:r>
      <w:r>
        <w:rPr>
          <w:rFonts w:hint="eastAsia" w:ascii="宋体" w:hAnsi="宋体" w:cs="宋体"/>
          <w:b/>
          <w:sz w:val="24"/>
          <w:szCs w:val="24"/>
        </w:rPr>
        <w:t xml:space="preserve">十日</w:t>
      </w:r>
      <w:r>
        <w:rPr>
          <w:rFonts w:hint="eastAsia" w:ascii="宋体" w:hAnsi="宋体" w:cs="宋体"/>
          <w:sz w:val="24"/>
          <w:szCs w:val="24"/>
        </w:rPr>
        <w:t xml:space="preserve">前按招标公告中的通讯地址，以书面形式通知采购中心。</w:t>
      </w:r>
      <w:r/>
    </w:p>
    <w:p>
      <w:pPr>
        <w:pStyle w:val="911"/>
        <w:ind w:firstLine="480"/>
        <w:spacing w:before="0" w:after="0" w:line="440" w:lineRule="exact"/>
        <w:rPr>
          <w:rFonts w:hint="eastAsia" w:ascii="宋体" w:hAnsi="宋体" w:eastAsia="宋体" w:cs="宋体"/>
          <w:b w:val="0"/>
          <w:bCs w:val="0"/>
          <w:sz w:val="24"/>
          <w:szCs w:val="24"/>
        </w:rPr>
      </w:pPr>
      <w:r/>
      <w:bookmarkStart w:id="79" w:name="_Toc16938528"/>
      <w:r/>
      <w:bookmarkStart w:id="80" w:name="_Toc20823284"/>
      <w:r/>
      <w:bookmarkStart w:id="81" w:name="_Toc462564071"/>
      <w:r/>
      <w:bookmarkStart w:id="82" w:name="_Toc513029212"/>
      <w:r>
        <w:rPr>
          <w:rFonts w:hint="eastAsia" w:ascii="宋体" w:hAnsi="宋体" w:eastAsia="宋体" w:cs="宋体"/>
          <w:b w:val="0"/>
          <w:bCs w:val="0"/>
          <w:sz w:val="24"/>
          <w:szCs w:val="24"/>
        </w:rPr>
        <w:t xml:space="preserve">8、招标文件的修改</w:t>
      </w:r>
      <w:bookmarkEnd w:id="79"/>
      <w:r/>
      <w:bookmarkEnd w:id="80"/>
      <w:r/>
      <w:bookmarkEnd w:id="81"/>
      <w:r/>
      <w:bookmarkEnd w:id="82"/>
      <w:r>
        <w:rPr>
          <w:rFonts w:hint="eastAsia" w:ascii="宋体" w:hAnsi="宋体" w:eastAsia="宋体" w:cs="宋体"/>
          <w:b w:val="0"/>
          <w:bCs w:val="0"/>
          <w:sz w:val="24"/>
          <w:szCs w:val="24"/>
        </w:rPr>
      </w:r>
      <w:r/>
    </w:p>
    <w:p>
      <w:pPr>
        <w:pStyle w:val="907"/>
        <w:ind w:firstLine="480"/>
        <w:spacing w:line="440" w:lineRule="exact"/>
        <w:rPr>
          <w:rFonts w:hint="eastAsia" w:ascii="宋体" w:hAnsi="宋体" w:cs="宋体"/>
          <w:sz w:val="24"/>
          <w:szCs w:val="24"/>
        </w:rPr>
      </w:pPr>
      <w:r>
        <w:rPr>
          <w:rFonts w:hint="eastAsia" w:ascii="宋体" w:hAnsi="宋体" w:cs="宋体"/>
          <w:bCs/>
          <w:sz w:val="24"/>
          <w:szCs w:val="24"/>
        </w:rPr>
        <w:t xml:space="preserve">8.1</w:t>
      </w:r>
      <w:r>
        <w:rPr>
          <w:rFonts w:hint="eastAsia" w:ascii="宋体" w:hAnsi="宋体" w:cs="宋体"/>
          <w:sz w:val="24"/>
          <w:szCs w:val="24"/>
        </w:rPr>
        <w:t xml:space="preserve"> 在投标截止时间前，采购中心可以对招标文件进行修改。</w:t>
      </w:r>
      <w:r/>
    </w:p>
    <w:p>
      <w:pPr>
        <w:pStyle w:val="907"/>
        <w:ind w:firstLine="480"/>
        <w:spacing w:line="440" w:lineRule="exact"/>
        <w:rPr>
          <w:rFonts w:hint="eastAsia" w:ascii="宋体" w:hAnsi="宋体" w:cs="宋体"/>
          <w:sz w:val="24"/>
          <w:szCs w:val="24"/>
        </w:rPr>
      </w:pPr>
      <w:r>
        <w:rPr>
          <w:rFonts w:hint="eastAsia" w:ascii="宋体" w:hAnsi="宋体" w:cs="宋体"/>
          <w:bCs/>
          <w:sz w:val="24"/>
          <w:szCs w:val="24"/>
        </w:rPr>
        <w:t xml:space="preserve">8.2 </w:t>
      </w:r>
      <w:r>
        <w:rPr>
          <w:rFonts w:hint="eastAsia" w:ascii="宋体" w:hAnsi="宋体" w:cs="宋体"/>
          <w:sz w:val="24"/>
          <w:szCs w:val="24"/>
        </w:rPr>
        <w:t xml:space="preserve">采购</w:t>
      </w:r>
      <w:r>
        <w:rPr>
          <w:rFonts w:hint="eastAsia" w:ascii="宋体" w:hAnsi="宋体" w:cs="宋体"/>
          <w:sz w:val="24"/>
          <w:szCs w:val="24"/>
        </w:rPr>
        <w:t xml:space="preserve">中心</w:t>
      </w:r>
      <w:r>
        <w:rPr>
          <w:rFonts w:hint="eastAsia" w:ascii="宋体" w:hAnsi="宋体" w:cs="宋体"/>
          <w:sz w:val="24"/>
          <w:szCs w:val="24"/>
        </w:rPr>
        <w:t xml:space="preserve">有权按照法定的要求推迟投标截止日期和开标日期。</w:t>
      </w:r>
      <w:r/>
    </w:p>
    <w:p>
      <w:pPr>
        <w:pStyle w:val="907"/>
        <w:ind w:firstLine="480"/>
        <w:spacing w:line="440" w:lineRule="exact"/>
        <w:rPr>
          <w:rFonts w:hint="eastAsia" w:ascii="宋体" w:hAnsi="宋体" w:cs="宋体"/>
          <w:sz w:val="24"/>
          <w:szCs w:val="24"/>
        </w:rPr>
      </w:pPr>
      <w:r>
        <w:rPr>
          <w:rFonts w:hint="eastAsia" w:ascii="宋体" w:hAnsi="宋体" w:cs="宋体"/>
          <w:bCs/>
          <w:sz w:val="24"/>
          <w:szCs w:val="24"/>
        </w:rPr>
        <w:t xml:space="preserve">8.3 </w:t>
      </w:r>
      <w:r>
        <w:rPr>
          <w:rFonts w:hint="eastAsia" w:ascii="宋体" w:hAnsi="宋体" w:cs="宋体"/>
          <w:sz w:val="24"/>
          <w:szCs w:val="24"/>
        </w:rPr>
        <w:t xml:space="preserve">招标文件的修改将在江苏政府采购网、常州市政府采购网公布，补充文件将作为招标文件的组成部分，并对投标人具有约束力。</w:t>
      </w:r>
      <w:r/>
    </w:p>
    <w:p>
      <w:pPr>
        <w:pStyle w:val="910"/>
        <w:ind w:firstLine="361"/>
        <w:spacing w:before="156" w:after="156" w:line="440" w:lineRule="exact"/>
        <w:rPr>
          <w:rFonts w:hint="eastAsia" w:ascii="宋体" w:hAnsi="宋体" w:cs="宋体"/>
          <w:sz w:val="24"/>
          <w:szCs w:val="24"/>
        </w:rPr>
      </w:pPr>
      <w:r/>
      <w:bookmarkStart w:id="83" w:name="_Toc513029213"/>
      <w:r/>
      <w:bookmarkStart w:id="84" w:name="_Toc120614216"/>
      <w:r/>
      <w:bookmarkStart w:id="85" w:name="_Toc462564072"/>
      <w:r/>
      <w:bookmarkStart w:id="86" w:name="_Toc20823285"/>
      <w:r/>
      <w:bookmarkStart w:id="87" w:name="_Toc16938529"/>
      <w:r>
        <w:rPr>
          <w:rFonts w:hint="eastAsia" w:ascii="宋体" w:hAnsi="宋体" w:cs="宋体"/>
          <w:sz w:val="24"/>
          <w:szCs w:val="24"/>
        </w:rPr>
        <w:t xml:space="preserve">三、投标文件的编制</w:t>
      </w:r>
      <w:bookmarkEnd w:id="83"/>
      <w:r/>
      <w:bookmarkEnd w:id="84"/>
      <w:r/>
      <w:bookmarkEnd w:id="85"/>
      <w:r/>
      <w:bookmarkEnd w:id="86"/>
      <w:r/>
      <w:bookmarkEnd w:id="87"/>
      <w:r>
        <w:rPr>
          <w:rFonts w:hint="eastAsia" w:ascii="宋体" w:hAnsi="宋体" w:cs="宋体"/>
          <w:sz w:val="24"/>
          <w:szCs w:val="24"/>
        </w:rPr>
      </w:r>
      <w:r/>
    </w:p>
    <w:p>
      <w:pPr>
        <w:pStyle w:val="911"/>
        <w:ind w:firstLine="480"/>
        <w:spacing w:before="0" w:after="0" w:line="440" w:lineRule="exact"/>
        <w:rPr>
          <w:rFonts w:hint="eastAsia" w:ascii="宋体" w:hAnsi="宋体" w:eastAsia="宋体" w:cs="宋体"/>
          <w:bCs w:val="0"/>
          <w:sz w:val="24"/>
          <w:szCs w:val="24"/>
        </w:rPr>
      </w:pPr>
      <w:r/>
      <w:bookmarkStart w:id="88" w:name="_Toc16938530"/>
      <w:r/>
      <w:bookmarkStart w:id="89" w:name="_Toc462564073"/>
      <w:r/>
      <w:bookmarkStart w:id="90" w:name="_Toc513029214"/>
      <w:r/>
      <w:bookmarkStart w:id="91" w:name="_Toc20823286"/>
      <w:r>
        <w:rPr>
          <w:rFonts w:hint="eastAsia" w:ascii="宋体" w:hAnsi="宋体" w:eastAsia="宋体" w:cs="宋体"/>
          <w:b w:val="0"/>
          <w:bCs w:val="0"/>
          <w:sz w:val="24"/>
          <w:szCs w:val="24"/>
        </w:rPr>
        <w:t xml:space="preserve">9、投标文件的语言及度量衡单位</w:t>
      </w:r>
      <w:bookmarkEnd w:id="88"/>
      <w:r/>
      <w:bookmarkEnd w:id="89"/>
      <w:r/>
      <w:bookmarkEnd w:id="90"/>
      <w:r/>
      <w:bookmarkEnd w:id="91"/>
      <w:r>
        <w:rPr>
          <w:rFonts w:hint="eastAsia" w:ascii="宋体" w:hAnsi="宋体" w:eastAsia="宋体" w:cs="宋体"/>
          <w:bCs w:val="0"/>
          <w:sz w:val="24"/>
          <w:szCs w:val="24"/>
        </w:rPr>
      </w:r>
      <w:r/>
    </w:p>
    <w:p>
      <w:pPr>
        <w:pStyle w:val="907"/>
        <w:ind w:firstLine="480"/>
        <w:spacing w:line="440" w:lineRule="exact"/>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投标人提交的投标文件以及投标人与采购中心就有关投标的所有来往通知、函件和文件均应使用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pStyle w:val="907"/>
        <w:ind w:firstLine="480"/>
        <w:spacing w:line="440" w:lineRule="exact"/>
        <w:rPr>
          <w:rFonts w:hint="eastAsia" w:ascii="宋体" w:hAnsi="宋体" w:cs="宋体"/>
          <w:sz w:val="24"/>
          <w:szCs w:val="24"/>
        </w:rPr>
      </w:pPr>
      <w:r>
        <w:rPr>
          <w:rFonts w:hint="eastAsia" w:ascii="宋体" w:hAnsi="宋体" w:cs="宋体"/>
          <w:bCs/>
          <w:sz w:val="24"/>
          <w:szCs w:val="24"/>
        </w:rPr>
        <w:t xml:space="preserve">9.2</w:t>
      </w:r>
      <w:r>
        <w:rPr>
          <w:rFonts w:hint="eastAsia" w:ascii="宋体" w:hAnsi="宋体" w:cs="宋体"/>
          <w:sz w:val="24"/>
          <w:szCs w:val="24"/>
        </w:rPr>
        <w:t xml:space="preserve"> 除技术性能另有规定外，投标文件所使用的度量衡单位，均须采用国家法定计量单位。</w:t>
      </w:r>
      <w:r/>
    </w:p>
    <w:p>
      <w:pPr>
        <w:pStyle w:val="911"/>
        <w:ind w:firstLine="360"/>
        <w:spacing w:before="0" w:after="0" w:line="440" w:lineRule="exact"/>
        <w:rPr>
          <w:rFonts w:hint="eastAsia" w:ascii="宋体" w:hAnsi="宋体" w:eastAsia="宋体" w:cs="宋体"/>
          <w:b w:val="0"/>
          <w:bCs w:val="0"/>
          <w:sz w:val="24"/>
          <w:szCs w:val="24"/>
        </w:rPr>
      </w:pPr>
      <w:r/>
      <w:bookmarkStart w:id="92" w:name="_Toc20823287"/>
      <w:r/>
      <w:bookmarkStart w:id="93" w:name="_Toc16938531"/>
      <w:r/>
      <w:bookmarkStart w:id="94" w:name="_Toc513029215"/>
      <w:r/>
      <w:bookmarkStart w:id="95" w:name="_Toc462564074"/>
      <w:r>
        <w:rPr>
          <w:rFonts w:hint="eastAsia" w:ascii="宋体" w:hAnsi="宋体" w:eastAsia="宋体" w:cs="宋体"/>
          <w:b w:val="0"/>
          <w:bCs w:val="0"/>
          <w:sz w:val="24"/>
          <w:szCs w:val="24"/>
        </w:rPr>
        <w:t xml:space="preserve">10、投标文件构成</w:t>
      </w:r>
      <w:bookmarkEnd w:id="92"/>
      <w:r/>
      <w:bookmarkEnd w:id="93"/>
      <w:r/>
      <w:bookmarkEnd w:id="94"/>
      <w:r/>
      <w:bookmarkEnd w:id="95"/>
      <w:r>
        <w:rPr>
          <w:rFonts w:hint="eastAsia" w:ascii="宋体" w:hAnsi="宋体" w:eastAsia="宋体" w:cs="宋体"/>
          <w:b w:val="0"/>
          <w:bCs w:val="0"/>
          <w:sz w:val="24"/>
          <w:szCs w:val="24"/>
        </w:rPr>
      </w:r>
      <w:r/>
    </w:p>
    <w:p>
      <w:pPr>
        <w:pStyle w:val="907"/>
        <w:ind w:firstLine="480"/>
        <w:spacing w:line="440" w:lineRule="exact"/>
        <w:tabs>
          <w:tab w:val="left" w:pos="1080" w:leader="none"/>
          <w:tab w:val="left" w:pos="1589" w:leader="none"/>
          <w:tab w:val="left" w:pos="2014" w:leader="none"/>
        </w:tabs>
        <w:rPr>
          <w:rFonts w:hint="eastAsia" w:ascii="宋体" w:hAnsi="宋体" w:cs="宋体"/>
          <w:sz w:val="24"/>
          <w:szCs w:val="24"/>
        </w:rPr>
      </w:pPr>
      <w:r>
        <w:rPr>
          <w:rFonts w:hint="eastAsia" w:ascii="宋体" w:hAnsi="宋体" w:cs="宋体"/>
          <w:sz w:val="24"/>
          <w:szCs w:val="24"/>
        </w:rPr>
        <w:t xml:space="preserve">10.1本项目如划分采购包，投标人可以对本项目的其中一个采购包进行投标，也可</w:t>
      </w:r>
      <w:r>
        <w:rPr>
          <w:rFonts w:hint="eastAsia" w:ascii="宋体" w:hAnsi="宋体" w:cs="宋体"/>
          <w:sz w:val="24"/>
          <w:szCs w:val="24"/>
        </w:rPr>
        <w:t xml:space="preserve">同时对多个采购包进行投标。</w:t>
      </w:r>
      <w:r>
        <w:rPr>
          <w:rFonts w:hint="eastAsia" w:ascii="宋体" w:hAnsi="宋体" w:cs="宋体"/>
          <w:i/>
          <w:sz w:val="24"/>
          <w:szCs w:val="24"/>
          <w:u w:val="single"/>
        </w:rPr>
        <w:t xml:space="preserve">投标人应当对所投采购包对应《采购需求》所列的全部内容进行投标，不得将一个采购包中的内容拆开投标，否则其对该采购包的投标将被认定为无效投标。</w:t>
      </w:r>
      <w:r>
        <w:rPr>
          <w:rFonts w:hint="eastAsia" w:ascii="宋体" w:hAnsi="宋体" w:cs="宋体"/>
          <w:sz w:val="24"/>
          <w:szCs w:val="24"/>
        </w:rPr>
      </w:r>
      <w:r/>
    </w:p>
    <w:p>
      <w:pPr>
        <w:pStyle w:val="907"/>
        <w:ind w:firstLine="480"/>
        <w:spacing w:line="440" w:lineRule="exact"/>
        <w:rPr>
          <w:rFonts w:hint="eastAsia" w:ascii="宋体" w:hAnsi="宋体" w:cs="宋体"/>
          <w:sz w:val="24"/>
          <w:szCs w:val="24"/>
        </w:rPr>
      </w:pPr>
      <w:r>
        <w:rPr>
          <w:rFonts w:hint="eastAsia" w:ascii="宋体" w:hAnsi="宋体" w:cs="宋体"/>
          <w:sz w:val="24"/>
          <w:szCs w:val="24"/>
        </w:rPr>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10.2投标人编写的投标文件应包括资格证明文件、符合性证明文件、投标分项报价表、技术要求响应及偏离表、商务要求响应及偏离表、其他证明文件、投标函、开标一览表等部分。</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10.3如标书制作工具中格式和内容与“江苏政府采购网” 、“常州市政府采购网”发布的招标文件不一致，请以“江苏政府采购网” 、“常州市政府采</w:t>
      </w:r>
      <w:r>
        <w:rPr>
          <w:rFonts w:hint="eastAsia" w:ascii="宋体" w:hAnsi="宋体" w:cs="宋体"/>
          <w:sz w:val="24"/>
          <w:szCs w:val="24"/>
        </w:rPr>
        <w:t xml:space="preserve">购网”发布的招标文件为准。</w:t>
      </w:r>
      <w:r/>
    </w:p>
    <w:p>
      <w:pPr>
        <w:pStyle w:val="911"/>
        <w:ind w:firstLine="360"/>
        <w:spacing w:before="0" w:after="0" w:line="440" w:lineRule="exact"/>
        <w:rPr>
          <w:rFonts w:hint="eastAsia" w:ascii="宋体" w:hAnsi="宋体" w:eastAsia="宋体" w:cs="宋体"/>
          <w:b w:val="0"/>
          <w:bCs w:val="0"/>
          <w:sz w:val="24"/>
          <w:szCs w:val="24"/>
        </w:rPr>
      </w:pPr>
      <w:r/>
      <w:bookmarkStart w:id="96" w:name="_Hlt26668975"/>
      <w:r/>
      <w:bookmarkEnd w:id="96"/>
      <w:r/>
      <w:bookmarkStart w:id="97" w:name="_Hlt26954838"/>
      <w:r/>
      <w:bookmarkEnd w:id="97"/>
      <w:r/>
      <w:bookmarkStart w:id="98" w:name="_Hlt26670360"/>
      <w:r/>
      <w:bookmarkEnd w:id="98"/>
      <w:r/>
      <w:bookmarkStart w:id="99" w:name="_Toc14577357"/>
      <w:r/>
      <w:bookmarkStart w:id="100" w:name="_Toc513029219"/>
      <w:r/>
      <w:bookmarkStart w:id="101" w:name="_Toc49090509"/>
      <w:r/>
      <w:bookmarkStart w:id="102" w:name="_Toc14577354"/>
      <w:r/>
      <w:bookmarkStart w:id="103" w:name="_Toc513029216"/>
      <w:r/>
      <w:bookmarkStart w:id="104" w:name="_Toc49090507"/>
      <w:r>
        <w:rPr>
          <w:rFonts w:hint="eastAsia" w:ascii="宋体" w:hAnsi="宋体" w:eastAsia="宋体" w:cs="宋体"/>
          <w:b w:val="0"/>
          <w:bCs w:val="0"/>
          <w:sz w:val="24"/>
          <w:szCs w:val="24"/>
        </w:rPr>
        <w:t xml:space="preserve">11、证明</w:t>
      </w:r>
      <w:r>
        <w:rPr>
          <w:rFonts w:hint="eastAsia" w:ascii="宋体" w:hAnsi="宋体" w:eastAsia="宋体" w:cs="宋体"/>
          <w:b w:val="0"/>
          <w:bCs w:val="0"/>
          <w:sz w:val="24"/>
          <w:szCs w:val="24"/>
        </w:rPr>
        <w:t xml:space="preserve">投标人及投</w:t>
      </w:r>
      <w:r>
        <w:rPr>
          <w:rFonts w:hint="eastAsia" w:ascii="宋体" w:hAnsi="宋体" w:eastAsia="宋体" w:cs="宋体"/>
          <w:b w:val="0"/>
          <w:bCs w:val="0"/>
          <w:sz w:val="24"/>
          <w:szCs w:val="24"/>
        </w:rPr>
        <w:t xml:space="preserve">标标的符合招标文件规定的文件</w:t>
      </w:r>
      <w:bookmarkEnd w:id="99"/>
      <w:r/>
      <w:bookmarkEnd w:id="100"/>
      <w:r/>
      <w:bookmarkEnd w:id="101"/>
      <w:r>
        <w:rPr>
          <w:rFonts w:hint="eastAsia" w:ascii="宋体" w:hAnsi="宋体" w:eastAsia="宋体" w:cs="宋体"/>
          <w:b w:val="0"/>
          <w:bCs w:val="0"/>
          <w:sz w:val="24"/>
          <w:szCs w:val="24"/>
        </w:rPr>
      </w:r>
      <w:r/>
    </w:p>
    <w:p>
      <w:pPr>
        <w:pStyle w:val="907"/>
        <w:spacing w:line="440" w:lineRule="exact"/>
        <w:rPr>
          <w:rFonts w:hint="eastAsia" w:ascii="宋体" w:hAnsi="宋体" w:cs="宋体"/>
          <w:sz w:val="24"/>
          <w:szCs w:val="24"/>
        </w:rPr>
      </w:pPr>
      <w:r/>
      <w:bookmarkEnd w:id="102"/>
      <w:r/>
      <w:bookmarkEnd w:id="103"/>
      <w:r/>
      <w:bookmarkEnd w:id="104"/>
      <w:r/>
      <w:bookmarkStart w:id="105" w:name="_Toc14577355"/>
      <w:r/>
      <w:bookmarkStart w:id="106" w:name="_Toc49090508"/>
      <w:r>
        <w:rPr>
          <w:rFonts w:hint="eastAsia" w:ascii="宋体" w:hAnsi="宋体" w:cs="宋体"/>
          <w:sz w:val="24"/>
          <w:szCs w:val="24"/>
        </w:rPr>
        <w:t xml:space="preserve">    11.1 投标人应按照法律、法规、规章和规范性文件以及招标文件要求提交证明文件，证明其及投标标的符合招标文件规定。</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r/>
    </w:p>
    <w:p>
      <w:pPr>
        <w:pStyle w:val="911"/>
        <w:ind w:firstLine="360"/>
        <w:spacing w:before="0"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12、投标分项报价</w:t>
      </w:r>
      <w:bookmarkEnd w:id="105"/>
      <w:r/>
      <w:bookmarkStart w:id="107" w:name="_Hlt26670373"/>
      <w:r/>
      <w:bookmarkEnd w:id="107"/>
      <w:r>
        <w:rPr>
          <w:rFonts w:hint="eastAsia" w:ascii="宋体" w:hAnsi="宋体" w:eastAsia="宋体" w:cs="宋体"/>
          <w:b w:val="0"/>
          <w:bCs w:val="0"/>
          <w:sz w:val="24"/>
          <w:szCs w:val="24"/>
        </w:rPr>
        <w:t xml:space="preserve">表</w:t>
      </w:r>
      <w:bookmarkEnd w:id="106"/>
      <w:r>
        <w:rPr>
          <w:rFonts w:hint="eastAsia" w:ascii="宋体" w:hAnsi="宋体" w:eastAsia="宋体" w:cs="宋体"/>
          <w:b w:val="0"/>
          <w:bCs w:val="0"/>
          <w:sz w:val="24"/>
          <w:szCs w:val="24"/>
        </w:rPr>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12.1</w:t>
      </w:r>
      <w:r>
        <w:rPr>
          <w:rFonts w:hint="eastAsia" w:ascii="宋体" w:hAnsi="宋体" w:cs="宋体"/>
          <w:sz w:val="24"/>
          <w:szCs w:val="24"/>
        </w:rPr>
        <w:t xml:space="preserve"> 投</w:t>
      </w:r>
      <w:bookmarkStart w:id="108" w:name="_Hlt26954840"/>
      <w:r/>
      <w:bookmarkEnd w:id="108"/>
      <w:r>
        <w:rPr>
          <w:rFonts w:hint="eastAsia" w:ascii="宋体" w:hAnsi="宋体" w:cs="宋体"/>
          <w:sz w:val="24"/>
          <w:szCs w:val="24"/>
        </w:rPr>
        <w:t xml:space="preserve">标人应按照招标文件规定格式填报投标分项报价表</w:t>
      </w:r>
      <w:bookmarkStart w:id="109" w:name="_Hlt26670399"/>
      <w:r/>
      <w:bookmarkEnd w:id="109"/>
      <w:r>
        <w:rPr>
          <w:rFonts w:hint="eastAsia" w:ascii="宋体" w:hAnsi="宋体" w:cs="宋体"/>
          <w:sz w:val="24"/>
          <w:szCs w:val="24"/>
        </w:rPr>
        <w:t xml:space="preserve">。</w:t>
      </w:r>
      <w:r>
        <w:rPr>
          <w:rFonts w:hint="eastAsia" w:ascii="宋体" w:hAnsi="宋体" w:cs="宋体"/>
          <w:bCs/>
          <w:sz w:val="24"/>
          <w:szCs w:val="24"/>
        </w:rPr>
      </w:r>
      <w:r/>
    </w:p>
    <w:p>
      <w:pPr>
        <w:pStyle w:val="907"/>
        <w:ind w:firstLine="480"/>
        <w:spacing w:line="440" w:lineRule="exact"/>
        <w:rPr>
          <w:rFonts w:hint="eastAsia" w:ascii="宋体" w:hAnsi="宋体" w:cs="宋体"/>
          <w:bCs/>
          <w:sz w:val="24"/>
          <w:szCs w:val="24"/>
        </w:rPr>
      </w:pPr>
      <w:r>
        <w:rPr>
          <w:rFonts w:hint="eastAsia" w:ascii="宋体" w:hAnsi="宋体" w:cs="宋体"/>
          <w:sz w:val="24"/>
          <w:szCs w:val="24"/>
        </w:rPr>
        <w:t xml:space="preserve">12.2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rPr>
          <w:rFonts w:hint="eastAsia" w:ascii="宋体" w:hAnsi="宋体" w:cs="宋体"/>
          <w:bCs/>
          <w:sz w:val="24"/>
          <w:szCs w:val="24"/>
        </w:rPr>
      </w:r>
      <w:r/>
    </w:p>
    <w:p>
      <w:pPr>
        <w:pStyle w:val="911"/>
        <w:ind w:firstLine="360"/>
        <w:spacing w:before="0" w:after="0" w:line="440" w:lineRule="exact"/>
        <w:rPr>
          <w:rFonts w:hint="eastAsia" w:ascii="宋体" w:hAnsi="宋体" w:eastAsia="宋体" w:cs="宋体"/>
          <w:b w:val="0"/>
          <w:bCs w:val="0"/>
          <w:sz w:val="24"/>
          <w:szCs w:val="24"/>
        </w:rPr>
      </w:pPr>
      <w:r/>
      <w:bookmarkStart w:id="110" w:name="_Hlt26670486"/>
      <w:r/>
      <w:bookmarkEnd w:id="110"/>
      <w:r/>
      <w:bookmarkStart w:id="111" w:name="_Hlt26954842"/>
      <w:r/>
      <w:bookmarkEnd w:id="111"/>
      <w:r/>
      <w:bookmarkStart w:id="112" w:name="_Hlt26954731"/>
      <w:r/>
      <w:bookmarkEnd w:id="112"/>
      <w:r/>
      <w:bookmarkStart w:id="113" w:name="_Hlt26670482"/>
      <w:r/>
      <w:bookmarkEnd w:id="113"/>
      <w:r/>
      <w:bookmarkStart w:id="114" w:name="_Hlt26668983"/>
      <w:r/>
      <w:bookmarkEnd w:id="114"/>
      <w:r/>
      <w:bookmarkStart w:id="115" w:name="_Hlt26954844"/>
      <w:r/>
      <w:bookmarkEnd w:id="115"/>
      <w:r/>
      <w:bookmarkStart w:id="116" w:name="_Hlt26954846"/>
      <w:r/>
      <w:bookmarkEnd w:id="116"/>
      <w:r/>
      <w:bookmarkStart w:id="117" w:name="_Hlt26670403"/>
      <w:r/>
      <w:bookmarkEnd w:id="117"/>
      <w:r/>
      <w:bookmarkStart w:id="118" w:name="_Hlt26954848"/>
      <w:r/>
      <w:bookmarkEnd w:id="118"/>
      <w:r/>
      <w:bookmarkStart w:id="119" w:name="_Hlt26670425"/>
      <w:r/>
      <w:bookmarkEnd w:id="119"/>
      <w:r>
        <w:rPr>
          <w:rFonts w:hint="eastAsia" w:ascii="宋体" w:hAnsi="宋体" w:eastAsia="宋体" w:cs="宋体"/>
          <w:b w:val="0"/>
          <w:bCs w:val="0"/>
          <w:sz w:val="24"/>
          <w:szCs w:val="24"/>
        </w:rPr>
        <w:t xml:space="preserve">13、技术要求响应及偏离表、商务要求响应及偏离表</w:t>
      </w:r>
      <w:r/>
    </w:p>
    <w:p>
      <w:pPr>
        <w:pStyle w:val="907"/>
        <w:ind w:firstLine="480"/>
        <w:spacing w:line="440" w:lineRule="exact"/>
        <w:rPr>
          <w:rFonts w:hint="eastAsia" w:ascii="宋体" w:hAnsi="宋体" w:cs="宋体"/>
          <w:sz w:val="24"/>
          <w:szCs w:val="24"/>
          <w:lang w:val="zh-CN"/>
        </w:rPr>
      </w:pPr>
      <w:r>
        <w:rPr>
          <w:rFonts w:hint="eastAsia" w:ascii="宋体" w:hAnsi="宋体" w:cs="宋体"/>
          <w:bCs/>
          <w:sz w:val="24"/>
          <w:szCs w:val="24"/>
          <w:lang w:val="zh-CN"/>
        </w:rPr>
        <w:t xml:space="preserve">13.</w:t>
      </w:r>
      <w:r>
        <w:rPr>
          <w:rFonts w:hint="eastAsia" w:ascii="宋体" w:hAnsi="宋体" w:cs="宋体"/>
          <w:bCs/>
          <w:sz w:val="24"/>
          <w:szCs w:val="24"/>
          <w:lang w:val="zh-CN"/>
        </w:rPr>
        <w:t xml:space="preserve">1</w:t>
      </w:r>
      <w:r>
        <w:rPr>
          <w:rFonts w:hint="eastAsia" w:ascii="宋体" w:hAnsi="宋体" w:cs="宋体"/>
          <w:sz w:val="24"/>
          <w:szCs w:val="24"/>
          <w:lang w:val="zh-CN"/>
        </w:rPr>
        <w:t xml:space="preserve"> 投标人需对招标文件中的技术要求与商务要求逐项作出响应或偏离，并说明原因。</w:t>
      </w:r>
      <w:r/>
    </w:p>
    <w:p>
      <w:pPr>
        <w:pStyle w:val="907"/>
        <w:ind w:firstLine="480"/>
        <w:spacing w:line="440" w:lineRule="exact"/>
        <w:tabs>
          <w:tab w:val="left" w:pos="1035" w:leader="none"/>
        </w:tabs>
        <w:rPr>
          <w:rFonts w:hint="eastAsia"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pStyle w:val="911"/>
        <w:ind w:firstLine="360"/>
        <w:spacing w:before="0" w:after="0" w:line="440" w:lineRule="exact"/>
        <w:rPr>
          <w:rFonts w:hint="eastAsia" w:ascii="宋体" w:hAnsi="宋体" w:eastAsia="宋体" w:cs="宋体"/>
          <w:b w:val="0"/>
          <w:bCs w:val="0"/>
          <w:sz w:val="24"/>
          <w:szCs w:val="24"/>
        </w:rPr>
      </w:pPr>
      <w:r/>
      <w:bookmarkStart w:id="120" w:name="_Toc49090510"/>
      <w:r/>
      <w:bookmarkStart w:id="121" w:name="_Toc14577359"/>
      <w:r>
        <w:rPr>
          <w:rFonts w:hint="eastAsia" w:ascii="宋体" w:hAnsi="宋体" w:eastAsia="宋体" w:cs="宋体"/>
          <w:b w:val="0"/>
          <w:bCs w:val="0"/>
          <w:sz w:val="24"/>
          <w:szCs w:val="24"/>
        </w:rPr>
        <w:t xml:space="preserve">14、投标函和开标一览表</w:t>
      </w:r>
      <w:r/>
    </w:p>
    <w:p>
      <w:pPr>
        <w:pStyle w:val="907"/>
        <w:ind w:firstLine="480"/>
        <w:spacing w:line="440" w:lineRule="exact"/>
        <w:rPr>
          <w:rFonts w:hint="eastAsia"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 投标人应按照招标文件中提供的格式完整、正确填写投标函、开标一览表。</w:t>
      </w:r>
      <w:r/>
    </w:p>
    <w:p>
      <w:pPr>
        <w:pStyle w:val="907"/>
        <w:ind w:firstLine="480"/>
        <w:spacing w:line="440" w:lineRule="exact"/>
        <w:rPr>
          <w:rFonts w:hint="eastAsia" w:ascii="宋体" w:hAnsi="宋体" w:cs="宋体"/>
          <w:sz w:val="24"/>
          <w:szCs w:val="24"/>
        </w:rPr>
      </w:pPr>
      <w:r>
        <w:rPr>
          <w:rFonts w:hint="eastAsia" w:ascii="宋体" w:hAnsi="宋体" w:cs="宋体"/>
          <w:bCs/>
          <w:sz w:val="24"/>
          <w:szCs w:val="24"/>
        </w:rPr>
        <w:t xml:space="preserve">14.2</w:t>
      </w:r>
      <w:r>
        <w:rPr>
          <w:rFonts w:hint="eastAsia" w:ascii="宋体" w:hAnsi="宋体" w:cs="宋体"/>
          <w:sz w:val="24"/>
          <w:szCs w:val="24"/>
        </w:rPr>
        <w:t xml:space="preserve"> 对于采用货币报价的项目，</w:t>
      </w:r>
      <w:r>
        <w:rPr>
          <w:rFonts w:hint="eastAsia" w:ascii="宋体" w:hAnsi="宋体" w:cs="宋体"/>
          <w:bCs/>
          <w:sz w:val="24"/>
          <w:szCs w:val="24"/>
        </w:rPr>
        <w:t xml:space="preserve">开标一览表中的投标总报价应与投标分项报价表中的投标总报价一致，如不一致，</w:t>
      </w:r>
      <w:r>
        <w:rPr>
          <w:rFonts w:hint="eastAsia" w:ascii="宋体" w:hAnsi="宋体" w:cs="宋体"/>
          <w:sz w:val="24"/>
          <w:szCs w:val="24"/>
        </w:rPr>
        <w:t xml:space="preserve">不作为无效投标处理</w:t>
      </w:r>
      <w:r>
        <w:rPr>
          <w:rFonts w:hint="eastAsia" w:ascii="宋体" w:hAnsi="宋体" w:cs="宋体"/>
          <w:bCs/>
          <w:sz w:val="24"/>
          <w:szCs w:val="24"/>
        </w:rPr>
        <w:t xml:space="preserve">，但评标时按开标一览表中价格为准</w:t>
      </w:r>
      <w:r>
        <w:rPr>
          <w:rFonts w:hint="eastAsia" w:ascii="宋体" w:hAnsi="宋体" w:cs="宋体"/>
          <w:b/>
          <w:bCs/>
          <w:sz w:val="24"/>
          <w:szCs w:val="24"/>
        </w:rPr>
        <w:t xml:space="preserve">。</w:t>
      </w:r>
      <w:r>
        <w:rPr>
          <w:rFonts w:hint="eastAsia" w:ascii="宋体" w:hAnsi="宋体" w:cs="宋体"/>
          <w:sz w:val="24"/>
          <w:szCs w:val="24"/>
        </w:rPr>
      </w:r>
      <w:r/>
    </w:p>
    <w:p>
      <w:pPr>
        <w:pStyle w:val="911"/>
        <w:ind w:firstLine="360"/>
        <w:spacing w:before="0" w:after="0" w:line="440" w:lineRule="exact"/>
        <w:rPr>
          <w:rFonts w:hint="eastAsia" w:ascii="宋体" w:hAnsi="宋体" w:eastAsia="宋体" w:cs="宋体"/>
          <w:b w:val="0"/>
          <w:bCs w:val="0"/>
          <w:sz w:val="24"/>
          <w:szCs w:val="24"/>
        </w:rPr>
      </w:pPr>
      <w:r/>
      <w:bookmarkEnd w:id="120"/>
      <w:r/>
      <w:bookmarkEnd w:id="121"/>
      <w:r/>
      <w:bookmarkStart w:id="122" w:name="_Hlt26954850"/>
      <w:r/>
      <w:bookmarkEnd w:id="122"/>
      <w:r/>
      <w:bookmarkStart w:id="123" w:name="_Hlt26954734"/>
      <w:r/>
      <w:bookmarkEnd w:id="123"/>
      <w:r/>
      <w:bookmarkStart w:id="124" w:name="_Hlt26670489"/>
      <w:r/>
      <w:bookmarkEnd w:id="124"/>
      <w:r/>
      <w:bookmarkStart w:id="125" w:name="_Toc49090511"/>
      <w:r/>
      <w:bookmarkStart w:id="126" w:name="_Toc14577360"/>
      <w:r>
        <w:rPr>
          <w:rFonts w:hint="eastAsia" w:ascii="宋体" w:hAnsi="宋体" w:eastAsia="宋体" w:cs="宋体"/>
          <w:b w:val="0"/>
          <w:bCs w:val="0"/>
          <w:sz w:val="24"/>
          <w:szCs w:val="24"/>
        </w:rPr>
        <w:t xml:space="preserve">15、投标有效期</w:t>
      </w:r>
      <w:bookmarkEnd w:id="125"/>
      <w:r/>
      <w:bookmarkEnd w:id="126"/>
      <w:r>
        <w:rPr>
          <w:rFonts w:hint="eastAsia" w:ascii="宋体" w:hAnsi="宋体" w:eastAsia="宋体" w:cs="宋体"/>
          <w:b w:val="0"/>
          <w:bCs w:val="0"/>
          <w:sz w:val="24"/>
          <w:szCs w:val="24"/>
        </w:rPr>
      </w:r>
      <w:r/>
    </w:p>
    <w:p>
      <w:pPr>
        <w:pStyle w:val="907"/>
        <w:ind w:firstLine="480"/>
        <w:spacing w:line="440" w:lineRule="exact"/>
        <w:rPr>
          <w:rFonts w:hint="eastAsia" w:ascii="宋体" w:hAnsi="宋体" w:cs="宋体"/>
          <w:bCs/>
          <w:sz w:val="24"/>
          <w:szCs w:val="24"/>
        </w:rPr>
      </w:pPr>
      <w:r>
        <w:rPr>
          <w:rFonts w:hint="eastAsia" w:ascii="宋体" w:hAnsi="宋体" w:cs="宋体"/>
          <w:sz w:val="24"/>
          <w:szCs w:val="24"/>
        </w:rPr>
        <w:t xml:space="preserve">15.1</w:t>
      </w:r>
      <w:r>
        <w:rPr>
          <w:rFonts w:hint="eastAsia" w:ascii="宋体" w:hAnsi="宋体" w:cs="宋体"/>
          <w:bCs/>
          <w:sz w:val="24"/>
          <w:szCs w:val="24"/>
        </w:rPr>
        <w:t xml:space="preserve"> 投标有效期为采购中心规定的开标之日后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w:t>
      </w:r>
      <w:r>
        <w:rPr>
          <w:rFonts w:hint="eastAsia" w:ascii="宋体" w:hAnsi="宋体" w:cs="宋体"/>
          <w:bCs/>
          <w:sz w:val="24"/>
          <w:szCs w:val="24"/>
        </w:rPr>
        <w:t xml:space="preserve">视为未实质性响应招标文件而</w:t>
      </w:r>
      <w:r>
        <w:rPr>
          <w:rFonts w:hint="eastAsia" w:ascii="宋体" w:hAnsi="宋体" w:cs="宋体"/>
          <w:bCs/>
          <w:sz w:val="24"/>
          <w:szCs w:val="24"/>
        </w:rPr>
        <w:t xml:space="preserve">予以拒绝。</w:t>
      </w:r>
      <w:r/>
    </w:p>
    <w:p>
      <w:pPr>
        <w:pStyle w:val="911"/>
        <w:ind w:firstLine="360"/>
        <w:spacing w:before="0"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16、投标有效期的延长</w:t>
      </w:r>
      <w:r/>
    </w:p>
    <w:p>
      <w:pPr>
        <w:pStyle w:val="907"/>
        <w:ind w:firstLine="480"/>
        <w:spacing w:line="440" w:lineRule="exact"/>
        <w:rPr>
          <w:rFonts w:hint="eastAsia" w:ascii="宋体" w:hAnsi="宋体" w:cs="宋体"/>
          <w:bCs/>
          <w:sz w:val="24"/>
          <w:szCs w:val="24"/>
        </w:rPr>
      </w:pPr>
      <w:r>
        <w:rPr>
          <w:rFonts w:hint="eastAsia" w:ascii="宋体" w:hAnsi="宋体" w:cs="宋体"/>
          <w:sz w:val="24"/>
          <w:szCs w:val="24"/>
        </w:rPr>
        <w:t xml:space="preserve">16.1</w:t>
      </w:r>
      <w:r>
        <w:rPr>
          <w:rFonts w:hint="eastAsia" w:ascii="宋体" w:hAnsi="宋体" w:cs="宋体"/>
          <w:bCs/>
          <w:sz w:val="24"/>
          <w:szCs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s="宋体"/>
          <w:sz w:val="24"/>
          <w:szCs w:val="24"/>
        </w:rPr>
        <w:t xml:space="preserve">。</w:t>
      </w:r>
      <w:r>
        <w:rPr>
          <w:rFonts w:hint="eastAsia" w:ascii="宋体" w:hAnsi="宋体" w:cs="宋体"/>
          <w:bCs/>
          <w:sz w:val="24"/>
          <w:szCs w:val="24"/>
        </w:rPr>
        <w:t xml:space="preserve">同意延长投标有效期的投标人既不能要求也不允许修改其投标文件</w:t>
      </w:r>
      <w:r>
        <w:rPr>
          <w:rFonts w:hint="eastAsia" w:ascii="宋体" w:hAnsi="宋体" w:cs="宋体"/>
          <w:sz w:val="24"/>
          <w:szCs w:val="24"/>
        </w:rPr>
        <w:t xml:space="preserve">，同时受投标有效期约束的所有权利与义务均延长至新的有效期</w:t>
      </w:r>
      <w:r>
        <w:rPr>
          <w:rFonts w:hint="eastAsia" w:ascii="宋体" w:hAnsi="宋体" w:cs="宋体"/>
          <w:bCs/>
          <w:sz w:val="24"/>
          <w:szCs w:val="24"/>
        </w:rPr>
        <w:t xml:space="preserve">。</w:t>
      </w:r>
      <w:r/>
    </w:p>
    <w:p>
      <w:pPr>
        <w:pStyle w:val="910"/>
        <w:ind w:firstLine="361"/>
        <w:spacing w:before="156" w:after="156" w:line="440" w:lineRule="exact"/>
        <w:rPr>
          <w:rFonts w:hint="eastAsia" w:ascii="宋体" w:hAnsi="宋体" w:cs="宋体"/>
          <w:sz w:val="24"/>
          <w:szCs w:val="24"/>
        </w:rPr>
      </w:pPr>
      <w:r/>
      <w:bookmarkStart w:id="127" w:name="_Hlt26954739"/>
      <w:r/>
      <w:bookmarkEnd w:id="127"/>
      <w:r/>
      <w:bookmarkStart w:id="128" w:name="_Hlt26954852"/>
      <w:r/>
      <w:bookmarkEnd w:id="128"/>
      <w:r/>
      <w:bookmarkStart w:id="129" w:name="_Toc16938540"/>
      <w:r/>
      <w:bookmarkStart w:id="130" w:name="_Toc20823296"/>
      <w:r/>
      <w:bookmarkStart w:id="131" w:name="_Toc120614217"/>
      <w:r/>
      <w:bookmarkStart w:id="132" w:name="_Toc513029224"/>
      <w:r>
        <w:rPr>
          <w:rFonts w:hint="eastAsia" w:ascii="宋体" w:hAnsi="宋体" w:cs="宋体"/>
          <w:sz w:val="24"/>
          <w:szCs w:val="24"/>
        </w:rPr>
        <w:t xml:space="preserve">四、投标文件的递交</w:t>
      </w:r>
      <w:bookmarkEnd w:id="129"/>
      <w:r/>
      <w:bookmarkEnd w:id="130"/>
      <w:r/>
      <w:bookmarkEnd w:id="131"/>
      <w:r/>
      <w:bookmarkEnd w:id="132"/>
      <w:r>
        <w:rPr>
          <w:rFonts w:hint="eastAsia" w:ascii="宋体" w:hAnsi="宋体" w:cs="宋体"/>
          <w:sz w:val="24"/>
          <w:szCs w:val="24"/>
        </w:rPr>
      </w:r>
      <w:r/>
    </w:p>
    <w:p>
      <w:pPr>
        <w:pStyle w:val="911"/>
        <w:ind w:firstLine="480"/>
        <w:spacing w:before="0" w:after="0" w:line="440" w:lineRule="exact"/>
        <w:rPr>
          <w:rFonts w:hint="eastAsia" w:ascii="宋体" w:hAnsi="宋体" w:eastAsia="宋体" w:cs="宋体"/>
          <w:b w:val="0"/>
          <w:bCs w:val="0"/>
          <w:sz w:val="24"/>
          <w:szCs w:val="24"/>
        </w:rPr>
      </w:pPr>
      <w:r/>
      <w:bookmarkStart w:id="133" w:name="_Toc462564084"/>
      <w:r/>
      <w:bookmarkStart w:id="134" w:name="_Toc16938541"/>
      <w:r/>
      <w:bookmarkStart w:id="135" w:name="_Toc20823297"/>
      <w:r/>
      <w:bookmarkStart w:id="136" w:name="_Toc513029225"/>
      <w:r>
        <w:rPr>
          <w:rFonts w:hint="eastAsia" w:ascii="宋体" w:hAnsi="宋体" w:eastAsia="宋体" w:cs="宋体"/>
          <w:b w:val="0"/>
          <w:bCs w:val="0"/>
          <w:sz w:val="24"/>
          <w:szCs w:val="24"/>
        </w:rPr>
        <w:t xml:space="preserve">17、投标文件</w:t>
      </w:r>
      <w:bookmarkEnd w:id="133"/>
      <w:r/>
      <w:bookmarkEnd w:id="134"/>
      <w:r/>
      <w:bookmarkEnd w:id="135"/>
      <w:r/>
      <w:bookmarkEnd w:id="136"/>
      <w:r>
        <w:rPr>
          <w:rFonts w:hint="eastAsia" w:ascii="宋体" w:hAnsi="宋体" w:eastAsia="宋体" w:cs="宋体"/>
          <w:b w:val="0"/>
          <w:bCs w:val="0"/>
          <w:sz w:val="24"/>
          <w:szCs w:val="24"/>
        </w:rPr>
        <w:t xml:space="preserve">的递交</w:t>
      </w:r>
      <w:r/>
    </w:p>
    <w:p>
      <w:pPr>
        <w:pStyle w:val="907"/>
        <w:ind w:firstLine="480"/>
        <w:spacing w:line="440" w:lineRule="exact"/>
        <w:rPr>
          <w:rFonts w:hint="eastAsia" w:ascii="宋体" w:hAnsi="宋体" w:cs="宋体"/>
          <w:bCs/>
          <w:sz w:val="24"/>
          <w:szCs w:val="24"/>
        </w:rPr>
      </w:pPr>
      <w:r>
        <w:rPr>
          <w:rFonts w:hint="eastAsia" w:ascii="宋体" w:hAnsi="宋体" w:cs="宋体"/>
          <w:sz w:val="24"/>
          <w:szCs w:val="24"/>
        </w:rPr>
        <w:t xml:space="preserve">17.1</w:t>
      </w:r>
      <w:r>
        <w:rPr>
          <w:rFonts w:hint="eastAsia" w:ascii="宋体" w:hAnsi="宋体" w:cs="宋体"/>
          <w:bCs/>
          <w:sz w:val="24"/>
          <w:szCs w:val="24"/>
        </w:rPr>
        <w:t xml:space="preserve"> 电子投标文件的</w:t>
      </w:r>
      <w:r>
        <w:rPr>
          <w:rFonts w:hint="eastAsia" w:ascii="宋体" w:hAnsi="宋体" w:cs="宋体"/>
          <w:bCs/>
          <w:sz w:val="24"/>
          <w:szCs w:val="24"/>
        </w:rPr>
        <w:t xml:space="preserve">递交</w:t>
      </w:r>
      <w:r/>
    </w:p>
    <w:p>
      <w:pPr>
        <w:pStyle w:val="1022"/>
        <w:ind w:left="525"/>
        <w:spacing w:line="440" w:lineRule="exact"/>
        <w:rPr>
          <w:rFonts w:hint="eastAsia" w:ascii="宋体" w:hAnsi="宋体" w:cs="宋体"/>
          <w:bCs/>
          <w:sz w:val="24"/>
          <w:szCs w:val="24"/>
        </w:rPr>
      </w:pPr>
      <w:r>
        <w:rPr>
          <w:rFonts w:hint="eastAsia" w:ascii="宋体" w:hAnsi="宋体" w:cs="宋体"/>
          <w:bCs/>
          <w:sz w:val="24"/>
          <w:szCs w:val="24"/>
        </w:rPr>
        <w:t xml:space="preserve">投标人应当按照《操作手册》规定，在投标截止时间前制作并上传电子投标文件。</w:t>
      </w:r>
      <w:bookmarkStart w:id="137" w:name="_Toc20823298"/>
      <w:r/>
      <w:bookmarkStart w:id="138" w:name="_Toc16938542"/>
      <w:r/>
      <w:bookmarkStart w:id="139" w:name="_Toc513029226"/>
      <w:r>
        <w:rPr>
          <w:rFonts w:hint="eastAsia" w:ascii="宋体" w:hAnsi="宋体" w:cs="宋体"/>
          <w:bCs/>
          <w:sz w:val="24"/>
          <w:szCs w:val="24"/>
        </w:rPr>
      </w:r>
      <w:r/>
    </w:p>
    <w:p>
      <w:pPr>
        <w:pStyle w:val="911"/>
        <w:ind w:firstLine="360"/>
        <w:spacing w:line="440" w:lineRule="exact"/>
        <w:rPr>
          <w:rFonts w:hint="eastAsia" w:ascii="宋体" w:hAnsi="宋体" w:eastAsia="宋体" w:cs="宋体"/>
          <w:b w:val="0"/>
          <w:sz w:val="24"/>
          <w:szCs w:val="24"/>
        </w:rPr>
      </w:pPr>
      <w:r>
        <w:rPr>
          <w:rFonts w:hint="eastAsia" w:ascii="宋体" w:hAnsi="宋体" w:eastAsia="宋体" w:cs="宋体"/>
          <w:b w:val="0"/>
          <w:sz w:val="24"/>
          <w:szCs w:val="24"/>
        </w:rPr>
        <w:t xml:space="preserve">18、投标截止</w:t>
      </w:r>
      <w:bookmarkEnd w:id="137"/>
      <w:r/>
      <w:bookmarkEnd w:id="138"/>
      <w:r/>
      <w:bookmarkEnd w:id="139"/>
      <w:r>
        <w:rPr>
          <w:rFonts w:hint="eastAsia" w:ascii="宋体" w:hAnsi="宋体" w:eastAsia="宋体" w:cs="宋体"/>
          <w:b w:val="0"/>
          <w:sz w:val="24"/>
          <w:szCs w:val="24"/>
        </w:rPr>
        <w:t xml:space="preserve">时间</w:t>
      </w:r>
      <w:r/>
    </w:p>
    <w:p>
      <w:pPr>
        <w:pStyle w:val="907"/>
        <w:ind w:firstLine="480"/>
        <w:spacing w:line="440" w:lineRule="exact"/>
        <w:rPr>
          <w:rFonts w:hint="eastAsia" w:ascii="宋体" w:hAnsi="宋体" w:cs="宋体"/>
          <w:bCs/>
          <w:i/>
          <w:sz w:val="24"/>
          <w:szCs w:val="24"/>
          <w:u w:val="single"/>
        </w:rPr>
      </w:pPr>
      <w:r>
        <w:rPr>
          <w:rFonts w:hint="eastAsia" w:ascii="宋体" w:hAnsi="宋体" w:cs="宋体"/>
          <w:i/>
          <w:sz w:val="24"/>
          <w:szCs w:val="24"/>
          <w:u w:val="single"/>
        </w:rPr>
        <w:t xml:space="preserve">18.1</w:t>
      </w:r>
      <w:r>
        <w:rPr>
          <w:rFonts w:hint="eastAsia" w:ascii="宋体" w:hAnsi="宋体" w:cs="宋体"/>
          <w:bCs/>
          <w:i/>
          <w:sz w:val="24"/>
          <w:szCs w:val="24"/>
          <w:u w:val="single"/>
        </w:rPr>
        <w:t xml:space="preserve"> 投标人上传电子投标文件的时间不得迟于招标公告中规定的投标截止时间。</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投标人应充分考虑到网络环境、网络带宽等风险因素，如因投标人自身原因造成的电子投标文件上传不成功的按照本招标文件第二章第26.1.2条 规定做无效投标处理。</w:t>
      </w:r>
      <w:r/>
    </w:p>
    <w:p>
      <w:pPr>
        <w:pStyle w:val="907"/>
        <w:ind w:firstLine="480"/>
        <w:spacing w:line="440" w:lineRule="exact"/>
        <w:rPr>
          <w:rFonts w:hint="eastAsia" w:ascii="宋体" w:hAnsi="宋体" w:cs="宋体"/>
          <w:bCs/>
          <w:sz w:val="24"/>
          <w:szCs w:val="24"/>
        </w:rPr>
      </w:pPr>
      <w:r>
        <w:rPr>
          <w:rFonts w:hint="eastAsia" w:ascii="宋体" w:hAnsi="宋体" w:cs="宋体"/>
          <w:sz w:val="24"/>
          <w:szCs w:val="24"/>
        </w:rPr>
        <w:t xml:space="preserve">18.2</w:t>
      </w:r>
      <w:r>
        <w:rPr>
          <w:rFonts w:hint="eastAsia" w:ascii="宋体" w:hAnsi="宋体" w:cs="宋体"/>
          <w:bCs/>
          <w:sz w:val="24"/>
          <w:szCs w:val="24"/>
        </w:rPr>
        <w:t xml:space="preserve"> 采购中心可以按照规定，通过修改招标文件酌情延长投标截止时间，在此情况下，投标人的所有权利和义务以及投标人受制的截止时间均应以延长后新的截止时间为准。</w:t>
      </w:r>
      <w:r/>
    </w:p>
    <w:p>
      <w:pPr>
        <w:pStyle w:val="911"/>
        <w:ind w:firstLine="360"/>
        <w:spacing w:before="0" w:after="0" w:line="440" w:lineRule="exact"/>
        <w:rPr>
          <w:rFonts w:hint="eastAsia" w:ascii="宋体" w:hAnsi="宋体" w:eastAsia="宋体" w:cs="宋体"/>
          <w:b w:val="0"/>
          <w:bCs w:val="0"/>
          <w:sz w:val="24"/>
          <w:szCs w:val="24"/>
        </w:rPr>
      </w:pPr>
      <w:r/>
      <w:bookmarkStart w:id="140" w:name="_Toc16938543"/>
      <w:r/>
      <w:bookmarkStart w:id="141" w:name="_Toc20823299"/>
      <w:r/>
      <w:bookmarkStart w:id="142" w:name="_Toc513029227"/>
      <w:r>
        <w:rPr>
          <w:rFonts w:hint="eastAsia" w:ascii="宋体" w:hAnsi="宋体" w:eastAsia="宋体" w:cs="宋体"/>
          <w:b w:val="0"/>
          <w:bCs w:val="0"/>
          <w:sz w:val="24"/>
          <w:szCs w:val="24"/>
        </w:rPr>
        <w:t xml:space="preserve">19、投标文件</w:t>
      </w:r>
      <w:bookmarkEnd w:id="140"/>
      <w:r/>
      <w:bookmarkEnd w:id="141"/>
      <w:r/>
      <w:bookmarkEnd w:id="142"/>
      <w:r>
        <w:rPr>
          <w:rFonts w:hint="eastAsia" w:ascii="宋体" w:hAnsi="宋体" w:eastAsia="宋体" w:cs="宋体"/>
          <w:b w:val="0"/>
          <w:bCs w:val="0"/>
          <w:sz w:val="24"/>
          <w:szCs w:val="24"/>
        </w:rPr>
        <w:t xml:space="preserve">的拒收</w:t>
      </w:r>
      <w:r>
        <w:rPr>
          <w:rFonts w:hint="eastAsia" w:ascii="宋体" w:hAnsi="宋体" w:eastAsia="宋体" w:cs="宋体"/>
          <w:b w:val="0"/>
          <w:bCs w:val="0"/>
          <w:sz w:val="24"/>
          <w:szCs w:val="24"/>
        </w:rPr>
      </w:r>
      <w:r/>
    </w:p>
    <w:p>
      <w:pPr>
        <w:pStyle w:val="907"/>
        <w:ind w:firstLine="480"/>
        <w:spacing w:line="440" w:lineRule="exact"/>
        <w:rPr>
          <w:rFonts w:hint="eastAsia" w:ascii="宋体" w:hAnsi="宋体" w:cs="宋体"/>
          <w:bCs/>
          <w:sz w:val="24"/>
          <w:szCs w:val="24"/>
        </w:rPr>
      </w:pPr>
      <w:r>
        <w:rPr>
          <w:rFonts w:hint="eastAsia" w:ascii="宋体" w:hAnsi="宋体" w:cs="宋体"/>
          <w:sz w:val="24"/>
          <w:szCs w:val="24"/>
        </w:rPr>
        <w:t xml:space="preserve">19.1</w:t>
      </w:r>
      <w:r>
        <w:rPr>
          <w:rFonts w:hint="eastAsia" w:ascii="宋体" w:hAnsi="宋体" w:cs="宋体"/>
          <w:bCs/>
          <w:sz w:val="24"/>
          <w:szCs w:val="24"/>
        </w:rPr>
        <w:t xml:space="preserve">采购中心拒绝接收在其规定的投标截止时间后上传的任何投标文件。</w:t>
      </w:r>
      <w:r/>
    </w:p>
    <w:p>
      <w:pPr>
        <w:pStyle w:val="911"/>
        <w:ind w:firstLine="360"/>
        <w:spacing w:before="0" w:after="0" w:line="440" w:lineRule="exact"/>
        <w:rPr>
          <w:rFonts w:hint="eastAsia" w:ascii="宋体" w:hAnsi="宋体" w:eastAsia="宋体" w:cs="宋体"/>
          <w:b w:val="0"/>
          <w:bCs w:val="0"/>
          <w:sz w:val="24"/>
          <w:szCs w:val="24"/>
        </w:rPr>
      </w:pPr>
      <w:r/>
      <w:bookmarkStart w:id="143" w:name="_Toc513029228"/>
      <w:r/>
      <w:bookmarkStart w:id="144" w:name="_Toc16938544"/>
      <w:r/>
      <w:bookmarkStart w:id="145" w:name="_Toc20823300"/>
      <w:r>
        <w:rPr>
          <w:rFonts w:hint="eastAsia" w:ascii="宋体" w:hAnsi="宋体" w:eastAsia="宋体" w:cs="宋体"/>
          <w:b w:val="0"/>
          <w:bCs w:val="0"/>
          <w:sz w:val="24"/>
          <w:szCs w:val="24"/>
        </w:rPr>
        <w:t xml:space="preserve">20、投标文件的撤回和修改</w:t>
      </w:r>
      <w:bookmarkEnd w:id="143"/>
      <w:r/>
      <w:bookmarkEnd w:id="144"/>
      <w:r/>
      <w:bookmarkEnd w:id="145"/>
      <w:r>
        <w:rPr>
          <w:rFonts w:hint="eastAsia" w:ascii="宋体" w:hAnsi="宋体" w:eastAsia="宋体" w:cs="宋体"/>
          <w:b w:val="0"/>
          <w:bCs w:val="0"/>
          <w:sz w:val="24"/>
          <w:szCs w:val="24"/>
        </w:rPr>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20.1 投标文件的撤回</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20.1.1 电子投标文件的撤回</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20.1.2 投标人撤回电子投标文件，则认为其不再参与本项目投标活动。</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20.2 投标文件的修改</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20.2.1投标人可在投标截止时间前，对其电子投标文件进行修改，具体操作方法见《操作手册》。</w:t>
      </w:r>
      <w:r/>
    </w:p>
    <w:p>
      <w:pPr>
        <w:pStyle w:val="907"/>
        <w:ind w:firstLine="480"/>
        <w:spacing w:line="440" w:lineRule="exact"/>
        <w:rPr>
          <w:rFonts w:hint="eastAsia" w:ascii="宋体" w:hAnsi="宋体" w:cs="宋体"/>
          <w:bCs/>
          <w:sz w:val="24"/>
          <w:szCs w:val="24"/>
        </w:rPr>
      </w:pPr>
      <w:r>
        <w:rPr>
          <w:rFonts w:hint="eastAsia" w:ascii="宋体" w:hAnsi="宋体" w:cs="宋体"/>
          <w:sz w:val="24"/>
          <w:szCs w:val="24"/>
        </w:rPr>
        <w:t xml:space="preserve">20.2.2</w:t>
      </w:r>
      <w:r>
        <w:rPr>
          <w:rFonts w:hint="eastAsia" w:ascii="宋体" w:hAnsi="宋体" w:cs="宋体"/>
          <w:bCs/>
          <w:sz w:val="24"/>
          <w:szCs w:val="24"/>
        </w:rPr>
        <w:t xml:space="preserve"> 在投标截止时间之后，投标人不得对其电子投标文件作任何修改。</w:t>
      </w:r>
      <w:r/>
    </w:p>
    <w:p>
      <w:pPr>
        <w:pStyle w:val="907"/>
        <w:ind w:firstLine="480"/>
        <w:spacing w:line="440" w:lineRule="exact"/>
        <w:rPr>
          <w:rFonts w:hint="eastAsia" w:ascii="宋体" w:hAnsi="宋体" w:cs="宋体"/>
          <w:bCs/>
          <w:sz w:val="24"/>
          <w:szCs w:val="24"/>
        </w:rPr>
      </w:pPr>
      <w:r>
        <w:rPr>
          <w:rFonts w:hint="eastAsia" w:ascii="宋体" w:hAnsi="宋体" w:cs="宋体"/>
          <w:sz w:val="24"/>
          <w:szCs w:val="24"/>
        </w:rPr>
        <w:t xml:space="preserve">20.3</w:t>
      </w:r>
      <w:r>
        <w:rPr>
          <w:rFonts w:hint="eastAsia" w:ascii="宋体" w:hAnsi="宋体" w:cs="宋体"/>
          <w:bCs/>
          <w:sz w:val="24"/>
          <w:szCs w:val="24"/>
        </w:rPr>
        <w:t xml:space="preserve"> 在投标截止时间至招标文件中规定的投标有效期满之间的这段时间内，投标人不得撤回其投标。</w:t>
      </w:r>
      <w:r/>
    </w:p>
    <w:p>
      <w:pPr>
        <w:pStyle w:val="910"/>
        <w:ind w:firstLine="361"/>
        <w:spacing w:before="156" w:after="156" w:line="440" w:lineRule="exact"/>
        <w:rPr>
          <w:rFonts w:hint="eastAsia" w:ascii="宋体" w:hAnsi="宋体" w:cs="宋体"/>
          <w:sz w:val="24"/>
          <w:szCs w:val="24"/>
        </w:rPr>
      </w:pPr>
      <w:r/>
      <w:bookmarkStart w:id="146" w:name="_Toc513029229"/>
      <w:r/>
      <w:bookmarkStart w:id="147" w:name="_Toc16938545"/>
      <w:r/>
      <w:bookmarkStart w:id="148" w:name="_Toc20823301"/>
      <w:r/>
      <w:bookmarkStart w:id="149" w:name="_Toc120614218"/>
      <w:r>
        <w:rPr>
          <w:rFonts w:hint="eastAsia" w:ascii="宋体" w:hAnsi="宋体" w:cs="宋体"/>
          <w:sz w:val="24"/>
          <w:szCs w:val="24"/>
        </w:rPr>
        <w:t xml:space="preserve">五、开标与评</w:t>
      </w:r>
      <w:r>
        <w:rPr>
          <w:rFonts w:hint="eastAsia" w:ascii="宋体" w:hAnsi="宋体" w:cs="宋体"/>
          <w:sz w:val="24"/>
          <w:szCs w:val="24"/>
        </w:rPr>
        <w:t xml:space="preserve">标</w:t>
      </w:r>
      <w:bookmarkEnd w:id="146"/>
      <w:r/>
      <w:bookmarkEnd w:id="147"/>
      <w:r/>
      <w:bookmarkEnd w:id="148"/>
      <w:r/>
      <w:bookmarkEnd w:id="149"/>
      <w:r>
        <w:rPr>
          <w:rFonts w:hint="eastAsia" w:ascii="宋体" w:hAnsi="宋体" w:cs="宋体"/>
          <w:sz w:val="24"/>
          <w:szCs w:val="24"/>
        </w:rPr>
      </w:r>
      <w:r/>
    </w:p>
    <w:p>
      <w:pPr>
        <w:pStyle w:val="911"/>
        <w:ind w:firstLine="360"/>
        <w:spacing w:before="0" w:after="0" w:line="440" w:lineRule="exact"/>
        <w:rPr>
          <w:rFonts w:hint="eastAsia" w:ascii="宋体" w:hAnsi="宋体" w:eastAsia="宋体" w:cs="宋体"/>
          <w:b w:val="0"/>
          <w:bCs w:val="0"/>
          <w:sz w:val="24"/>
          <w:szCs w:val="24"/>
        </w:rPr>
      </w:pPr>
      <w:r/>
      <w:bookmarkStart w:id="150" w:name="_Toc16938546"/>
      <w:r/>
      <w:bookmarkStart w:id="151" w:name="_Toc20823302"/>
      <w:r/>
      <w:bookmarkStart w:id="152" w:name="_Toc513029230"/>
      <w:r>
        <w:rPr>
          <w:rFonts w:hint="eastAsia" w:ascii="宋体" w:hAnsi="宋体" w:eastAsia="宋体" w:cs="宋体"/>
          <w:b w:val="0"/>
          <w:bCs w:val="0"/>
          <w:sz w:val="24"/>
          <w:szCs w:val="24"/>
        </w:rPr>
        <w:t xml:space="preserve">21、开标</w:t>
      </w:r>
      <w:bookmarkEnd w:id="150"/>
      <w:r/>
      <w:bookmarkEnd w:id="151"/>
      <w:r/>
      <w:bookmarkEnd w:id="152"/>
      <w:r>
        <w:rPr>
          <w:rFonts w:hint="eastAsia" w:ascii="宋体" w:hAnsi="宋体" w:eastAsia="宋体" w:cs="宋体"/>
          <w:b w:val="0"/>
          <w:bCs w:val="0"/>
          <w:sz w:val="24"/>
          <w:szCs w:val="24"/>
        </w:rPr>
      </w:r>
      <w:r/>
    </w:p>
    <w:p>
      <w:pPr>
        <w:pStyle w:val="907"/>
        <w:ind w:firstLine="360"/>
        <w:spacing w:line="440" w:lineRule="exact"/>
        <w:rPr>
          <w:rFonts w:hint="eastAsia" w:ascii="宋体" w:hAnsi="宋体" w:cs="宋体"/>
          <w:sz w:val="24"/>
          <w:szCs w:val="24"/>
        </w:rPr>
      </w:pPr>
      <w:r>
        <w:rPr>
          <w:rFonts w:hint="eastAsia" w:ascii="宋体" w:hAnsi="宋体" w:cs="宋体"/>
          <w:sz w:val="24"/>
          <w:szCs w:val="24"/>
        </w:rPr>
        <w:t xml:space="preserve">21.1</w:t>
      </w:r>
      <w:r>
        <w:rPr>
          <w:rFonts w:hint="eastAsia" w:ascii="宋体" w:hAnsi="宋体" w:cs="宋体"/>
          <w:bCs/>
          <w:sz w:val="24"/>
          <w:szCs w:val="24"/>
        </w:rPr>
        <w:t xml:space="preserve"> 采购中心将在招标公告中规定的时间和地点组织公开开标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p>
    <w:p>
      <w:pPr>
        <w:pStyle w:val="907"/>
        <w:ind w:firstLine="480"/>
        <w:spacing w:line="440" w:lineRule="exact"/>
        <w:rPr>
          <w:rFonts w:hint="eastAsia"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开标仪式由采购中心组织。苏采云系统将自动对项目进行开标，并宣布各投标人名称和投标价格。</w:t>
      </w:r>
      <w:r/>
    </w:p>
    <w:p>
      <w:pPr>
        <w:pStyle w:val="907"/>
        <w:ind w:firstLine="480"/>
        <w:spacing w:line="440" w:lineRule="exact"/>
        <w:rPr>
          <w:rFonts w:hint="eastAsia" w:ascii="宋体" w:hAnsi="宋体" w:cs="宋体"/>
          <w:sz w:val="24"/>
          <w:szCs w:val="24"/>
        </w:rPr>
      </w:pPr>
      <w:r>
        <w:rPr>
          <w:rFonts w:hint="eastAsia" w:ascii="宋体" w:hAnsi="宋体" w:cs="宋体"/>
          <w:bCs/>
          <w:sz w:val="24"/>
          <w:szCs w:val="24"/>
        </w:rPr>
        <w:t xml:space="preserve">21.3投标人在开标过程中涉及到的投标文件解密、开标结果确认等工作，应按照《操作手册》规定执行。</w:t>
      </w:r>
      <w:r>
        <w:rPr>
          <w:rFonts w:hint="eastAsia" w:ascii="宋体" w:hAnsi="宋体" w:cs="宋体"/>
          <w:sz w:val="24"/>
          <w:szCs w:val="24"/>
        </w:rPr>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 </w:t>
      </w:r>
      <w:r>
        <w:rPr>
          <w:rFonts w:hint="eastAsia" w:ascii="宋体" w:hAnsi="宋体" w:cs="宋体"/>
          <w:sz w:val="24"/>
          <w:szCs w:val="24"/>
        </w:rPr>
        <w:t xml:space="preserve">苏采云系统中《开标记录表》宣布后5分钟内未提出的，视同认可开标结果。</w:t>
      </w:r>
      <w:r>
        <w:rPr>
          <w:rFonts w:hint="eastAsia" w:ascii="宋体" w:hAnsi="宋体" w:cs="宋体"/>
          <w:sz w:val="24"/>
          <w:szCs w:val="24"/>
        </w:rPr>
      </w:r>
      <w:r/>
    </w:p>
    <w:p>
      <w:pPr>
        <w:pStyle w:val="911"/>
        <w:ind w:firstLine="360"/>
        <w:spacing w:before="0" w:after="0" w:line="440" w:lineRule="exact"/>
        <w:rPr>
          <w:rFonts w:hint="eastAsia" w:ascii="宋体" w:hAnsi="宋体" w:eastAsia="宋体" w:cs="宋体"/>
          <w:b w:val="0"/>
          <w:bCs w:val="0"/>
          <w:sz w:val="24"/>
          <w:szCs w:val="24"/>
        </w:rPr>
      </w:pPr>
      <w:r/>
      <w:bookmarkStart w:id="153" w:name="_Toc16938547"/>
      <w:r/>
      <w:bookmarkStart w:id="154" w:name="_Toc513029231"/>
      <w:r/>
      <w:bookmarkStart w:id="155" w:name="_Toc20823303"/>
      <w:r>
        <w:rPr>
          <w:rFonts w:hint="eastAsia" w:ascii="宋体" w:hAnsi="宋体" w:eastAsia="宋体" w:cs="宋体"/>
          <w:b w:val="0"/>
          <w:bCs w:val="0"/>
          <w:sz w:val="24"/>
          <w:szCs w:val="24"/>
        </w:rPr>
        <w:t xml:space="preserve">22、评标委员会</w:t>
      </w:r>
      <w:r/>
    </w:p>
    <w:p>
      <w:pPr>
        <w:pStyle w:val="907"/>
        <w:spacing w:line="440" w:lineRule="exact"/>
        <w:rPr>
          <w:rFonts w:hint="eastAsia"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 22.1</w:t>
      </w:r>
      <w:r>
        <w:rPr>
          <w:rFonts w:hint="eastAsia" w:ascii="宋体" w:hAnsi="宋体" w:cs="宋体"/>
          <w:b/>
          <w:sz w:val="24"/>
          <w:szCs w:val="24"/>
        </w:rPr>
        <w:t xml:space="preserve"> </w:t>
      </w:r>
      <w:r>
        <w:rPr>
          <w:rFonts w:hint="eastAsia" w:ascii="宋体" w:hAnsi="宋体" w:cs="宋体"/>
          <w:sz w:val="24"/>
          <w:szCs w:val="24"/>
        </w:rPr>
        <w:t xml:space="preserve">开标后，采购中心将立即组织评标委员会（以下简称评委会）进行评标。</w:t>
      </w:r>
      <w:r>
        <w:rPr>
          <w:rFonts w:hint="eastAsia" w:ascii="宋体" w:hAnsi="宋体" w:cs="宋体"/>
          <w:b/>
          <w:sz w:val="24"/>
          <w:szCs w:val="24"/>
        </w:rPr>
      </w:r>
      <w:r/>
    </w:p>
    <w:p>
      <w:pPr>
        <w:pStyle w:val="907"/>
        <w:spacing w:line="440" w:lineRule="exact"/>
        <w:rPr>
          <w:rFonts w:hint="eastAsia"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22.2 评委会由采购人代表和有关技术、经济等方面的专家组成，且人员构成符合政府采购有关规定。</w:t>
      </w:r>
      <w:r/>
    </w:p>
    <w:p>
      <w:pPr>
        <w:pStyle w:val="907"/>
        <w:spacing w:line="440" w:lineRule="exact"/>
        <w:rPr>
          <w:rFonts w:hint="eastAsia"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22.3评委会独立工作，负责评审所有投标文件并确定中标侯选人。</w:t>
      </w:r>
      <w:r/>
    </w:p>
    <w:p>
      <w:pPr>
        <w:pStyle w:val="911"/>
        <w:ind w:firstLine="360"/>
        <w:spacing w:before="0"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23、评标过程的保密与公正</w:t>
      </w:r>
      <w:r/>
    </w:p>
    <w:p>
      <w:pPr>
        <w:pStyle w:val="907"/>
        <w:ind w:firstLine="480"/>
        <w:spacing w:line="440" w:lineRule="exact"/>
        <w:rPr>
          <w:rFonts w:hint="eastAsia" w:ascii="宋体" w:hAnsi="宋体" w:cs="宋体"/>
          <w:bCs/>
          <w:sz w:val="24"/>
          <w:szCs w:val="24"/>
        </w:rPr>
      </w:pPr>
      <w:r/>
      <w:bookmarkEnd w:id="153"/>
      <w:r/>
      <w:bookmarkEnd w:id="154"/>
      <w:r/>
      <w:bookmarkEnd w:id="155"/>
      <w:r>
        <w:rPr>
          <w:rFonts w:hint="eastAsia" w:ascii="宋体" w:hAnsi="宋体" w:cs="宋体"/>
          <w:sz w:val="24"/>
          <w:szCs w:val="24"/>
        </w:rPr>
        <w:t xml:space="preserve">23.1</w:t>
      </w:r>
      <w:r>
        <w:rPr>
          <w:rFonts w:hint="eastAsia" w:ascii="宋体" w:hAnsi="宋体" w:cs="宋体"/>
          <w:bCs/>
          <w:sz w:val="24"/>
          <w:szCs w:val="24"/>
        </w:rPr>
        <w:t xml:space="preserve">凡是与审查、澄清、评价和比较投标的有关资料以及授标建议等，采购人、评委、采购中心均不得向投标人或与评标无关的其他人员透露。</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23.2在评标过程中，投标人不得以任何行为影响评标过程，否则其投标文件将被作为</w:t>
      </w:r>
      <w:r>
        <w:rPr>
          <w:rFonts w:hint="eastAsia" w:ascii="宋体" w:hAnsi="宋体" w:cs="宋体"/>
          <w:sz w:val="24"/>
          <w:szCs w:val="24"/>
        </w:rPr>
        <w:t xml:space="preserve">无效投标文件。</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23.3 采购中心和评标委员会不向未中标的投标人解释未中标原因，也不公布评标过程中的相关细节。</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p>
    <w:p>
      <w:pPr>
        <w:pStyle w:val="911"/>
        <w:ind w:firstLine="360"/>
        <w:spacing w:before="0" w:after="0" w:line="440" w:lineRule="exact"/>
        <w:rPr>
          <w:rFonts w:hint="eastAsia" w:ascii="宋体" w:hAnsi="宋体" w:eastAsia="宋体" w:cs="宋体"/>
          <w:b w:val="0"/>
          <w:bCs w:val="0"/>
          <w:sz w:val="24"/>
          <w:szCs w:val="24"/>
        </w:rPr>
      </w:pPr>
      <w:r/>
      <w:bookmarkStart w:id="156" w:name="_Toc16938548"/>
      <w:r/>
      <w:bookmarkStart w:id="157" w:name="_Toc513029232"/>
      <w:r/>
      <w:bookmarkStart w:id="158" w:name="_Toc20823304"/>
      <w:r>
        <w:rPr>
          <w:rFonts w:hint="eastAsia" w:ascii="宋体" w:hAnsi="宋体" w:eastAsia="宋体" w:cs="宋体"/>
          <w:b w:val="0"/>
          <w:bCs w:val="0"/>
          <w:sz w:val="24"/>
          <w:szCs w:val="24"/>
        </w:rPr>
        <w:t xml:space="preserve">24、投标文件的澄清</w:t>
      </w:r>
      <w:bookmarkEnd w:id="156"/>
      <w:r/>
      <w:bookmarkEnd w:id="157"/>
      <w:r/>
      <w:bookmarkEnd w:id="158"/>
      <w:r>
        <w:rPr>
          <w:rFonts w:hint="eastAsia" w:ascii="宋体" w:hAnsi="宋体" w:eastAsia="宋体" w:cs="宋体"/>
          <w:b w:val="0"/>
          <w:bCs w:val="0"/>
          <w:sz w:val="24"/>
          <w:szCs w:val="24"/>
        </w:rPr>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24.1评标期间，评委会对投标文件中含义不明确、同类问题表述不一致或者有明显文字和计算错误的内容 ，有权要求投标人作出必要的澄清、说明或者补正。</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投标</w:t>
      </w:r>
      <w:r>
        <w:rPr>
          <w:rFonts w:hint="eastAsia" w:ascii="宋体" w:hAnsi="宋体" w:cs="宋体"/>
          <w:sz w:val="24"/>
          <w:szCs w:val="24"/>
        </w:rPr>
        <w:t xml:space="preserve">人的澄清、说明或者补正不得超出投标文件的范围或者改变投标文件的实质性内容。</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评标委员会并非对每个投标人都做</w:t>
      </w:r>
      <w:r>
        <w:rPr>
          <w:rFonts w:hint="eastAsia" w:ascii="宋体" w:hAnsi="宋体" w:cs="宋体"/>
          <w:sz w:val="24"/>
          <w:szCs w:val="24"/>
        </w:rPr>
        <w:t xml:space="preserve">澄清要求。</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07"/>
        <w:spacing w:line="440" w:lineRule="exact"/>
        <w:rPr>
          <w:rFonts w:hint="eastAsia" w:ascii="宋体" w:hAnsi="宋体" w:cs="宋体"/>
          <w:sz w:val="24"/>
          <w:szCs w:val="24"/>
        </w:rPr>
      </w:pPr>
      <w:r>
        <w:rPr>
          <w:rFonts w:hint="eastAsia" w:ascii="宋体" w:hAnsi="宋体" w:cs="宋体"/>
          <w:sz w:val="24"/>
          <w:szCs w:val="24"/>
        </w:rPr>
        <w:t xml:space="preserve">    24.3 接到评委会澄清、说明和补正要求的投标人如未按规定做出澄清、说明和补正，其风险由投标人自行承担。</w:t>
      </w:r>
      <w:r/>
    </w:p>
    <w:p>
      <w:pPr>
        <w:pStyle w:val="911"/>
        <w:ind w:firstLine="360"/>
        <w:spacing w:before="0" w:after="0" w:line="440" w:lineRule="exact"/>
        <w:rPr>
          <w:rFonts w:hint="eastAsia" w:ascii="宋体" w:hAnsi="宋体" w:eastAsia="宋体" w:cs="宋体"/>
          <w:b w:val="0"/>
          <w:bCs w:val="0"/>
          <w:sz w:val="24"/>
          <w:szCs w:val="24"/>
        </w:rPr>
      </w:pPr>
      <w:r/>
      <w:bookmarkStart w:id="159" w:name="_Toc20823305"/>
      <w:r/>
      <w:bookmarkStart w:id="160" w:name="_Toc513029233"/>
      <w:r/>
      <w:bookmarkStart w:id="161" w:name="_Toc16938549"/>
      <w:r>
        <w:rPr>
          <w:rFonts w:hint="eastAsia" w:ascii="宋体" w:hAnsi="宋体" w:eastAsia="宋体" w:cs="宋体"/>
          <w:b w:val="0"/>
          <w:bCs w:val="0"/>
          <w:sz w:val="24"/>
          <w:szCs w:val="24"/>
        </w:rPr>
        <w:t xml:space="preserve">25、对投标文件的初审</w:t>
      </w:r>
      <w:bookmarkEnd w:id="159"/>
      <w:r/>
      <w:bookmarkEnd w:id="160"/>
      <w:r/>
      <w:bookmarkEnd w:id="161"/>
      <w:r>
        <w:rPr>
          <w:rFonts w:hint="eastAsia" w:ascii="宋体" w:hAnsi="宋体" w:eastAsia="宋体" w:cs="宋体"/>
          <w:b w:val="0"/>
          <w:bCs w:val="0"/>
          <w:sz w:val="24"/>
          <w:szCs w:val="24"/>
        </w:rPr>
      </w:r>
      <w:r/>
    </w:p>
    <w:p>
      <w:pPr>
        <w:pStyle w:val="907"/>
        <w:ind w:firstLine="480"/>
        <w:spacing w:line="440" w:lineRule="exact"/>
        <w:rPr>
          <w:rFonts w:hint="eastAsia" w:ascii="宋体" w:hAnsi="宋体" w:cs="宋体"/>
          <w:bCs/>
          <w:sz w:val="24"/>
          <w:szCs w:val="24"/>
        </w:rPr>
      </w:pPr>
      <w:r>
        <w:rPr>
          <w:rFonts w:hint="eastAsia" w:ascii="宋体" w:hAnsi="宋体" w:cs="宋体"/>
          <w:sz w:val="24"/>
          <w:szCs w:val="24"/>
        </w:rPr>
        <w:t xml:space="preserve">25.1</w:t>
      </w:r>
      <w:r>
        <w:rPr>
          <w:rFonts w:hint="eastAsia" w:ascii="宋体" w:hAnsi="宋体" w:cs="宋体"/>
          <w:bCs/>
          <w:sz w:val="24"/>
          <w:szCs w:val="24"/>
        </w:rPr>
        <w:t xml:space="preserve">投标文件初审分为资格审查和符合性审查。</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25.1.1 资格审查：依据法律法规和招标文件的规定，由</w:t>
      </w:r>
      <w:r>
        <w:rPr>
          <w:rFonts w:hint="eastAsia" w:ascii="宋体" w:hAnsi="宋体" w:cs="宋体"/>
          <w:bCs/>
          <w:sz w:val="24"/>
          <w:szCs w:val="24"/>
        </w:rPr>
        <w:t xml:space="preserve">采购人对投标文件中的资格证明文件进行审查。资格审查的结论</w:t>
      </w:r>
      <w:r>
        <w:rPr>
          <w:rFonts w:hint="eastAsia" w:ascii="宋体" w:hAnsi="宋体" w:cs="宋体"/>
          <w:bCs/>
          <w:sz w:val="24"/>
          <w:szCs w:val="24"/>
        </w:rPr>
        <w:t xml:space="preserve">，采购人以书面形式向评委会进行反馈。</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采购人在进行资格性审查的同时，将在“信用中国”网站（www.creditchina.gov.cn）查询投标人的信用记录，以确定投标人是否具备投标资格,查询结果留存并归档。</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25.1.2 符合性审查：依据招标文件的规定，由评委会从投标文件的有效性、完</w:t>
      </w:r>
      <w:r>
        <w:rPr>
          <w:rFonts w:hint="eastAsia" w:ascii="宋体" w:hAnsi="宋体" w:cs="宋体"/>
          <w:bCs/>
          <w:sz w:val="24"/>
          <w:szCs w:val="24"/>
        </w:rPr>
        <w:t xml:space="preserve">整性和对招标文件的响应程度进行审查，以确定是否对招标文件的实质性要求作出响应。</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25.1.3 未通过资格审查或符合性审查的投标人，采购中心将在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中告知未通过资格审查或符合性审查的原因，评标结束后，采购中心将不再告知未通过资格审查和符合性审查的原因。</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w:t>
      </w:r>
      <w:r>
        <w:rPr>
          <w:rFonts w:hint="eastAsia" w:ascii="宋体" w:hAnsi="宋体" w:cs="宋体"/>
          <w:sz w:val="24"/>
          <w:szCs w:val="24"/>
        </w:rPr>
        <w:t xml:space="preserve">文件不一致，而且限制了合同中买方和采购中心的权利或投标人的义务，纠正这些偏离或</w:t>
      </w:r>
      <w:r>
        <w:rPr>
          <w:rFonts w:hint="eastAsia" w:ascii="宋体" w:hAnsi="宋体" w:cs="宋体"/>
          <w:sz w:val="24"/>
          <w:szCs w:val="24"/>
        </w:rPr>
        <w:t xml:space="preserve">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pStyle w:val="907"/>
        <w:ind w:firstLine="480"/>
        <w:spacing w:line="440" w:lineRule="exact"/>
        <w:rPr>
          <w:rFonts w:hint="eastAsia" w:ascii="宋体" w:hAnsi="宋体" w:cs="宋体"/>
          <w:bCs/>
          <w:sz w:val="24"/>
          <w:szCs w:val="24"/>
        </w:rPr>
      </w:pPr>
      <w:r>
        <w:rPr>
          <w:rFonts w:hint="eastAsia" w:ascii="宋体" w:hAnsi="宋体" w:cs="宋体"/>
          <w:sz w:val="24"/>
          <w:szCs w:val="24"/>
        </w:rPr>
        <w:t xml:space="preserve">25.4</w:t>
      </w:r>
      <w:r>
        <w:rPr>
          <w:rFonts w:hint="eastAsia" w:ascii="宋体" w:hAnsi="宋体" w:cs="宋体"/>
          <w:bCs/>
          <w:sz w:val="24"/>
          <w:szCs w:val="24"/>
        </w:rPr>
        <w:t xml:space="preserve">评委会将对确定为实质性响应的投标进行进一步审核，确定其是否有计算上或累加上的算术错误，修</w:t>
      </w:r>
      <w:r>
        <w:rPr>
          <w:rFonts w:hint="eastAsia" w:ascii="宋体" w:hAnsi="宋体" w:cs="宋体"/>
          <w:bCs/>
          <w:sz w:val="24"/>
          <w:szCs w:val="24"/>
        </w:rPr>
        <w:t xml:space="preserve">正错误的原则如下：</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（1）投标文件中开标一览表内容与投标文件中相应内容不一致的，以开标一览表为准。</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（2）大写金额和小写金额不一致的，以大写金额为准。</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（3）单价金额小数点或者百分比有明显错位的，以开标一览表的总价为准，并修改单价。</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（4）总价金额与按单价汇总金额不一致的，以单价金额计算结果为准。</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同时出现两种以上错误的，按照前款规定的顺序修正。</w:t>
      </w:r>
      <w:r/>
    </w:p>
    <w:p>
      <w:pPr>
        <w:pStyle w:val="907"/>
        <w:ind w:firstLine="480"/>
        <w:spacing w:line="440" w:lineRule="exact"/>
        <w:rPr>
          <w:rFonts w:hint="eastAsia" w:ascii="宋体" w:hAnsi="宋体" w:cs="宋体"/>
          <w:bCs/>
          <w:sz w:val="24"/>
          <w:szCs w:val="24"/>
        </w:rPr>
      </w:pPr>
      <w:r>
        <w:rPr>
          <w:rFonts w:hint="eastAsia" w:ascii="宋体" w:hAnsi="宋体" w:cs="宋体"/>
          <w:sz w:val="24"/>
          <w:szCs w:val="24"/>
        </w:rPr>
        <w:t xml:space="preserve">25.5 </w:t>
      </w:r>
      <w:r>
        <w:rPr>
          <w:rFonts w:hint="eastAsia" w:ascii="宋体" w:hAnsi="宋体" w:cs="宋体"/>
          <w:bCs/>
          <w:sz w:val="24"/>
          <w:szCs w:val="24"/>
        </w:rPr>
        <w:t xml:space="preserve">评委会将按上述修正错误的方法调整投标文件中的投标报价，并通过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w:t>
      </w:r>
      <w:r>
        <w:rPr>
          <w:rFonts w:hint="eastAsia" w:ascii="宋体" w:hAnsi="宋体" w:cs="宋体"/>
          <w:bCs/>
          <w:sz w:val="24"/>
          <w:szCs w:val="24"/>
        </w:rPr>
        <w:t xml:space="preserve">标将被拒绝。</w:t>
      </w:r>
      <w:r/>
    </w:p>
    <w:p>
      <w:pPr>
        <w:pStyle w:val="907"/>
        <w:ind w:firstLine="420"/>
        <w:spacing w:line="440" w:lineRule="exact"/>
        <w:rPr>
          <w:rFonts w:hint="eastAsia" w:ascii="宋体" w:hAnsi="宋体" w:cs="宋体"/>
          <w:sz w:val="24"/>
          <w:szCs w:val="24"/>
        </w:rPr>
      </w:pPr>
      <w:r/>
      <w:bookmarkStart w:id="162" w:name="_Toc20823306"/>
      <w:r/>
      <w:bookmarkStart w:id="163" w:name="_Toc16938550"/>
      <w:r/>
      <w:bookmarkStart w:id="164" w:name="_Toc513029234"/>
      <w:r>
        <w:rPr>
          <w:rFonts w:hint="eastAsia" w:ascii="宋体" w:hAnsi="宋体" w:cs="宋体"/>
          <w:sz w:val="24"/>
          <w:szCs w:val="24"/>
        </w:rPr>
        <w:t xml:space="preserve">25.6投标人在开、评标全过程中应保持通讯畅通，及时登录苏采云系统查阅、答复相关信息，并安排专人与采购中心及评标委员会联系。</w:t>
      </w:r>
      <w:r/>
    </w:p>
    <w:p>
      <w:pPr>
        <w:pStyle w:val="911"/>
        <w:ind w:firstLine="360"/>
        <w:spacing w:before="0"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w:t>
      </w:r>
      <w:bookmarkEnd w:id="162"/>
      <w:r/>
      <w:bookmarkEnd w:id="163"/>
      <w:r/>
      <w:bookmarkEnd w:id="164"/>
      <w:r>
        <w:rPr>
          <w:rFonts w:hint="eastAsia" w:ascii="宋体" w:hAnsi="宋体" w:eastAsia="宋体" w:cs="宋体"/>
          <w:b w:val="0"/>
          <w:bCs w:val="0"/>
          <w:sz w:val="24"/>
          <w:szCs w:val="24"/>
        </w:rPr>
        <w:t xml:space="preserve">无效投标条款和废标条款</w:t>
      </w:r>
      <w:r/>
    </w:p>
    <w:p>
      <w:pPr>
        <w:pStyle w:val="907"/>
        <w:ind w:left="479"/>
        <w:spacing w:line="440" w:lineRule="exact"/>
        <w:rPr>
          <w:rFonts w:hint="eastAsia" w:ascii="宋体" w:hAnsi="宋体" w:cs="宋体"/>
          <w:bCs/>
          <w:sz w:val="24"/>
          <w:szCs w:val="24"/>
        </w:rPr>
      </w:pPr>
      <w:r/>
      <w:bookmarkStart w:id="165" w:name="_Toc513029235"/>
      <w:r/>
      <w:bookmarkStart w:id="166" w:name="_Toc20823307"/>
      <w:r/>
      <w:bookmarkStart w:id="167" w:name="_Toc16938551"/>
      <w:r>
        <w:rPr>
          <w:rFonts w:hint="eastAsia" w:ascii="宋体" w:hAnsi="宋体" w:cs="宋体"/>
          <w:bCs/>
          <w:sz w:val="24"/>
          <w:szCs w:val="24"/>
        </w:rPr>
        <w:t xml:space="preserve">26.1无效投标条款</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26.1.1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26.1.2 投标人未按照招标文件要求上传电子投标文件的。</w:t>
      </w:r>
      <w:r/>
    </w:p>
    <w:p>
      <w:pPr>
        <w:pStyle w:val="907"/>
        <w:ind w:left="479"/>
        <w:spacing w:line="440" w:lineRule="exact"/>
        <w:rPr>
          <w:rFonts w:hint="eastAsia" w:ascii="宋体" w:hAnsi="宋体" w:cs="宋体"/>
          <w:bCs/>
          <w:sz w:val="24"/>
          <w:szCs w:val="24"/>
        </w:rPr>
      </w:pPr>
      <w:r>
        <w:rPr>
          <w:rFonts w:hint="eastAsia" w:ascii="宋体" w:hAnsi="宋体" w:cs="宋体"/>
          <w:bCs/>
          <w:sz w:val="24"/>
          <w:szCs w:val="24"/>
        </w:rPr>
        <w:t xml:space="preserve">26.1.3同一投标人提交两个（含两个）以上不同的投标报价的。</w:t>
      </w:r>
      <w:r/>
    </w:p>
    <w:p>
      <w:pPr>
        <w:pStyle w:val="907"/>
        <w:ind w:left="479"/>
        <w:spacing w:line="440" w:lineRule="exact"/>
        <w:rPr>
          <w:rFonts w:hint="eastAsia" w:ascii="宋体" w:hAnsi="宋体" w:cs="宋体"/>
          <w:bCs/>
          <w:sz w:val="24"/>
          <w:szCs w:val="24"/>
        </w:rPr>
      </w:pPr>
      <w:r>
        <w:rPr>
          <w:rFonts w:hint="eastAsia" w:ascii="宋体" w:hAnsi="宋体" w:cs="宋体"/>
          <w:bCs/>
          <w:sz w:val="24"/>
          <w:szCs w:val="24"/>
        </w:rPr>
        <w:t xml:space="preserve">26.1.4投标人不具备招标文件</w:t>
      </w:r>
      <w:r>
        <w:rPr>
          <w:rFonts w:hint="eastAsia" w:ascii="宋体" w:hAnsi="宋体" w:cs="宋体"/>
          <w:bCs/>
          <w:sz w:val="24"/>
          <w:szCs w:val="24"/>
        </w:rPr>
        <w:t xml:space="preserve">中规定资格要求的。</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26.1.5投标人的报价超过了采购预算或最高限价的。</w:t>
      </w:r>
      <w:r/>
    </w:p>
    <w:p>
      <w:pPr>
        <w:pStyle w:val="907"/>
        <w:ind w:firstLine="480"/>
        <w:spacing w:line="440" w:lineRule="exact"/>
        <w:rPr>
          <w:rFonts w:hint="eastAsia" w:ascii="宋体" w:hAnsi="宋体" w:cs="宋体"/>
          <w:bCs/>
          <w:i/>
          <w:sz w:val="24"/>
          <w:szCs w:val="24"/>
          <w:u w:val="single"/>
        </w:rPr>
      </w:pPr>
      <w:r>
        <w:rPr>
          <w:rFonts w:hint="eastAsia" w:ascii="宋体" w:hAnsi="宋体" w:cs="宋体"/>
          <w:bCs/>
          <w:sz w:val="24"/>
          <w:szCs w:val="24"/>
        </w:rPr>
        <w:t xml:space="preserve">26.1.6未通过</w:t>
      </w:r>
      <w:r>
        <w:rPr>
          <w:rFonts w:hint="eastAsia" w:ascii="宋体" w:hAnsi="宋体" w:cs="宋体"/>
          <w:bCs/>
          <w:sz w:val="24"/>
          <w:szCs w:val="24"/>
        </w:rPr>
        <w:t xml:space="preserve">符合性审查的。</w:t>
      </w:r>
      <w:r>
        <w:rPr>
          <w:rFonts w:hint="eastAsia" w:ascii="宋体" w:hAnsi="宋体" w:cs="宋体"/>
          <w:bCs/>
          <w:i/>
          <w:sz w:val="24"/>
          <w:szCs w:val="24"/>
          <w:u w:val="single"/>
        </w:rPr>
      </w:r>
      <w:r/>
    </w:p>
    <w:p>
      <w:pPr>
        <w:pStyle w:val="907"/>
        <w:ind w:firstLine="360"/>
        <w:spacing w:line="440" w:lineRule="exact"/>
        <w:rPr>
          <w:rFonts w:hint="eastAsia" w:ascii="宋体" w:hAnsi="宋体" w:cs="宋体"/>
          <w:bCs/>
          <w:i/>
          <w:sz w:val="24"/>
          <w:szCs w:val="24"/>
          <w:u w:val="single"/>
        </w:rPr>
      </w:pPr>
      <w:r>
        <w:rPr>
          <w:rFonts w:hint="eastAsia" w:ascii="宋体" w:hAnsi="宋体" w:cs="宋体"/>
          <w:bCs/>
          <w:sz w:val="24"/>
          <w:szCs w:val="24"/>
        </w:rPr>
        <w:t xml:space="preserve"> 26.1.7不符合招标文件中规定的实质性要求和条件的</w:t>
      </w:r>
      <w:r>
        <w:rPr>
          <w:rFonts w:hint="eastAsia" w:ascii="宋体" w:hAnsi="宋体" w:cs="宋体"/>
          <w:b/>
          <w:bCs/>
          <w:sz w:val="24"/>
          <w:szCs w:val="24"/>
        </w:rPr>
        <w:t xml:space="preserve">（</w:t>
      </w:r>
      <w:r>
        <w:rPr>
          <w:rFonts w:hint="eastAsia" w:ascii="宋体" w:hAnsi="宋体" w:cs="宋体"/>
          <w:b/>
          <w:bCs/>
          <w:i/>
          <w:sz w:val="24"/>
          <w:szCs w:val="24"/>
          <w:u w:val="single"/>
        </w:rPr>
        <w:t xml:space="preserve">本招标文件中斜体且有下划线部分的、或者加“★”号的、或者以文字说明属于实质性要求的内容均为实质性要求和条件）。</w:t>
      </w:r>
      <w:r>
        <w:rPr>
          <w:rFonts w:hint="eastAsia" w:ascii="宋体" w:hAnsi="宋体" w:cs="宋体"/>
          <w:bCs/>
          <w:i/>
          <w:sz w:val="24"/>
          <w:szCs w:val="24"/>
          <w:u w:val="single"/>
        </w:rPr>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26.1.9 投标文件含有采购人不能接受的附加条件的。</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26.1.11 投标文件未按照招标文件要求加盖CA电子公章的。</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26.1.12其他法律、法规及本招标文件规定的属无效投标的情形。</w:t>
      </w:r>
      <w:r/>
    </w:p>
    <w:p>
      <w:pPr>
        <w:pStyle w:val="907"/>
        <w:ind w:left="479"/>
        <w:spacing w:line="440" w:lineRule="exact"/>
        <w:rPr>
          <w:rFonts w:hint="eastAsia" w:ascii="宋体" w:hAnsi="宋体" w:cs="宋体"/>
          <w:bCs/>
          <w:sz w:val="24"/>
          <w:szCs w:val="24"/>
        </w:rPr>
      </w:pPr>
      <w:r>
        <w:rPr>
          <w:rFonts w:hint="eastAsia" w:ascii="宋体" w:hAnsi="宋体" w:cs="宋体"/>
          <w:bCs/>
          <w:sz w:val="24"/>
          <w:szCs w:val="24"/>
        </w:rPr>
        <w:t xml:space="preserve">26.2废标条款</w:t>
      </w:r>
      <w:r/>
    </w:p>
    <w:p>
      <w:pPr>
        <w:pStyle w:val="907"/>
        <w:ind w:left="479"/>
        <w:spacing w:line="440" w:lineRule="exact"/>
        <w:rPr>
          <w:rFonts w:hint="eastAsia" w:ascii="宋体" w:hAnsi="宋体" w:cs="宋体"/>
          <w:bCs/>
          <w:sz w:val="24"/>
          <w:szCs w:val="24"/>
        </w:rPr>
      </w:pPr>
      <w:r>
        <w:rPr>
          <w:rFonts w:hint="eastAsia" w:ascii="宋体" w:hAnsi="宋体" w:cs="宋体"/>
          <w:bCs/>
          <w:sz w:val="24"/>
          <w:szCs w:val="24"/>
        </w:rPr>
        <w:t xml:space="preserve">26.2.1符合专业条件的供应商或者对招标文件作</w:t>
      </w:r>
      <w:r>
        <w:rPr>
          <w:rFonts w:hint="eastAsia" w:ascii="宋体" w:hAnsi="宋体" w:cs="宋体"/>
          <w:bCs/>
          <w:sz w:val="24"/>
          <w:szCs w:val="24"/>
        </w:rPr>
        <w:t xml:space="preserve">实质响应的供应商不足三家的。</w:t>
      </w:r>
      <w:r/>
    </w:p>
    <w:p>
      <w:pPr>
        <w:pStyle w:val="907"/>
        <w:ind w:left="479"/>
        <w:spacing w:line="440" w:lineRule="exact"/>
        <w:rPr>
          <w:rFonts w:hint="eastAsia" w:ascii="宋体" w:hAnsi="宋体" w:cs="宋体"/>
          <w:bCs/>
          <w:sz w:val="24"/>
          <w:szCs w:val="24"/>
        </w:rPr>
      </w:pPr>
      <w:r>
        <w:rPr>
          <w:rFonts w:hint="eastAsia" w:ascii="宋体" w:hAnsi="宋体" w:cs="宋体"/>
          <w:bCs/>
          <w:sz w:val="24"/>
          <w:szCs w:val="24"/>
        </w:rPr>
        <w:t xml:space="preserve">26.2.2出现影响采购公正的违法、违规行为的。</w:t>
      </w:r>
      <w:r/>
    </w:p>
    <w:p>
      <w:pPr>
        <w:pStyle w:val="907"/>
        <w:ind w:left="479"/>
        <w:spacing w:line="440" w:lineRule="exact"/>
        <w:rPr>
          <w:rFonts w:hint="eastAsia" w:ascii="宋体" w:hAnsi="宋体" w:cs="宋体"/>
          <w:bCs/>
          <w:sz w:val="24"/>
          <w:szCs w:val="24"/>
        </w:rPr>
      </w:pPr>
      <w:r>
        <w:rPr>
          <w:rFonts w:hint="eastAsia" w:ascii="宋体" w:hAnsi="宋体" w:cs="宋体"/>
          <w:bCs/>
          <w:sz w:val="24"/>
          <w:szCs w:val="24"/>
        </w:rPr>
        <w:t xml:space="preserve">26</w:t>
      </w:r>
      <w:r>
        <w:rPr>
          <w:rFonts w:hint="eastAsia" w:ascii="宋体" w:hAnsi="宋体" w:cs="宋体"/>
          <w:bCs/>
          <w:sz w:val="24"/>
          <w:szCs w:val="24"/>
        </w:rPr>
        <w:t xml:space="preserve">.2.3因重大变故，采购任务取消的。</w:t>
      </w:r>
      <w:r/>
    </w:p>
    <w:p>
      <w:pPr>
        <w:pStyle w:val="907"/>
        <w:ind w:left="479"/>
        <w:spacing w:line="440" w:lineRule="exact"/>
        <w:rPr>
          <w:rFonts w:hint="eastAsia" w:ascii="宋体" w:hAnsi="宋体" w:cs="宋体"/>
          <w:bCs/>
          <w:sz w:val="24"/>
          <w:szCs w:val="24"/>
        </w:rPr>
      </w:pPr>
      <w:r>
        <w:rPr>
          <w:rFonts w:hint="eastAsia" w:ascii="宋体" w:hAnsi="宋体" w:cs="宋体"/>
          <w:bCs/>
          <w:sz w:val="24"/>
          <w:szCs w:val="24"/>
        </w:rPr>
        <w:t xml:space="preserve">26.2.4评标委员会认定招标文件存在歧义、重大缺陷导致评审工作无法进行。</w:t>
      </w:r>
      <w:r/>
    </w:p>
    <w:p>
      <w:pPr>
        <w:pStyle w:val="907"/>
        <w:ind w:left="479"/>
        <w:spacing w:line="440" w:lineRule="exact"/>
        <w:rPr>
          <w:rFonts w:hint="eastAsia" w:ascii="宋体" w:hAnsi="宋体" w:cs="宋体"/>
          <w:bCs/>
          <w:sz w:val="24"/>
          <w:szCs w:val="24"/>
        </w:rPr>
      </w:pPr>
      <w:r>
        <w:rPr>
          <w:rFonts w:hint="eastAsia" w:ascii="宋体" w:hAnsi="宋体" w:cs="宋体"/>
          <w:bCs/>
          <w:sz w:val="24"/>
          <w:szCs w:val="24"/>
        </w:rPr>
        <w:t xml:space="preserve">26.2.5 因</w:t>
      </w:r>
      <w:r>
        <w:rPr>
          <w:rFonts w:hint="eastAsia" w:ascii="宋体" w:hAnsi="宋体" w:cs="宋体"/>
          <w:sz w:val="24"/>
          <w:szCs w:val="24"/>
        </w:rPr>
        <w:t xml:space="preserve">苏采云系统</w:t>
      </w:r>
      <w:r>
        <w:rPr>
          <w:rFonts w:hint="eastAsia" w:ascii="宋体" w:hAnsi="宋体" w:cs="宋体"/>
          <w:bCs/>
          <w:sz w:val="24"/>
          <w:szCs w:val="24"/>
        </w:rPr>
        <w:t xml:space="preserve">系统故障原因造成开标不成功的。</w:t>
      </w:r>
      <w:r/>
    </w:p>
    <w:p>
      <w:pPr>
        <w:pStyle w:val="907"/>
        <w:ind w:left="479"/>
        <w:spacing w:line="440" w:lineRule="exact"/>
        <w:rPr>
          <w:rFonts w:hint="eastAsia" w:ascii="宋体" w:hAnsi="宋体" w:cs="宋体"/>
          <w:bCs/>
          <w:sz w:val="24"/>
          <w:szCs w:val="24"/>
        </w:rPr>
      </w:pPr>
      <w:r>
        <w:rPr>
          <w:rFonts w:hint="eastAsia" w:ascii="宋体" w:hAnsi="宋体" w:cs="宋体"/>
          <w:bCs/>
          <w:sz w:val="24"/>
          <w:szCs w:val="24"/>
        </w:rPr>
        <w:t xml:space="preserve">26.3 投标截止时间结束后参加投标的供应商不足三家的处理：</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26.3.1如出现投标截止时间结束后参加投标的供应商或者在评标期间对招标文件做出实质响应的供应商不足三家情况，按政府采购相关规定执行。</w:t>
      </w:r>
      <w:r/>
    </w:p>
    <w:p>
      <w:pPr>
        <w:pStyle w:val="910"/>
        <w:ind w:firstLine="361"/>
        <w:spacing w:before="156" w:after="156" w:line="440" w:lineRule="exact"/>
        <w:rPr>
          <w:rFonts w:hint="eastAsia" w:ascii="宋体" w:hAnsi="宋体" w:cs="宋体"/>
          <w:sz w:val="24"/>
          <w:szCs w:val="24"/>
        </w:rPr>
      </w:pPr>
      <w:r/>
      <w:bookmarkStart w:id="168" w:name="_Toc120614219"/>
      <w:r>
        <w:rPr>
          <w:rFonts w:hint="eastAsia" w:ascii="宋体" w:hAnsi="宋体" w:cs="宋体"/>
          <w:sz w:val="24"/>
          <w:szCs w:val="24"/>
        </w:rPr>
        <w:t xml:space="preserve">六、</w:t>
      </w:r>
      <w:bookmarkEnd w:id="165"/>
      <w:r/>
      <w:bookmarkEnd w:id="166"/>
      <w:r/>
      <w:bookmarkEnd w:id="167"/>
      <w:r>
        <w:rPr>
          <w:rFonts w:hint="eastAsia" w:ascii="宋体" w:hAnsi="宋体" w:cs="宋体"/>
          <w:sz w:val="24"/>
          <w:szCs w:val="24"/>
        </w:rPr>
        <w:t xml:space="preserve">定标</w:t>
      </w:r>
      <w:bookmarkEnd w:id="168"/>
      <w:r>
        <w:rPr>
          <w:rFonts w:hint="eastAsia" w:ascii="宋体" w:hAnsi="宋体" w:cs="宋体"/>
          <w:sz w:val="24"/>
          <w:szCs w:val="24"/>
        </w:rPr>
      </w:r>
      <w:r/>
    </w:p>
    <w:p>
      <w:pPr>
        <w:pStyle w:val="911"/>
        <w:ind w:firstLine="480"/>
        <w:spacing w:before="0" w:after="0" w:line="440" w:lineRule="exact"/>
        <w:rPr>
          <w:rFonts w:hint="eastAsia" w:ascii="宋体" w:hAnsi="宋体" w:eastAsia="宋体" w:cs="宋体"/>
          <w:b w:val="0"/>
          <w:sz w:val="24"/>
          <w:szCs w:val="24"/>
        </w:rPr>
      </w:pPr>
      <w:r/>
      <w:bookmarkStart w:id="169" w:name="_Toc513029238"/>
      <w:r/>
      <w:bookmarkStart w:id="170" w:name="_Toc20823310"/>
      <w:r/>
      <w:bookmarkStart w:id="171" w:name="_Toc16938554"/>
      <w:r>
        <w:rPr>
          <w:rFonts w:hint="eastAsia" w:ascii="宋体" w:hAnsi="宋体" w:eastAsia="宋体" w:cs="宋体"/>
          <w:b w:val="0"/>
          <w:sz w:val="24"/>
          <w:szCs w:val="24"/>
        </w:rPr>
        <w:t xml:space="preserve">27、</w:t>
      </w:r>
      <w:bookmarkEnd w:id="169"/>
      <w:r>
        <w:rPr>
          <w:rFonts w:hint="eastAsia" w:ascii="宋体" w:hAnsi="宋体" w:eastAsia="宋体" w:cs="宋体"/>
          <w:b w:val="0"/>
          <w:sz w:val="24"/>
          <w:szCs w:val="24"/>
        </w:rPr>
        <w:t xml:space="preserve">确定</w:t>
      </w:r>
      <w:bookmarkEnd w:id="170"/>
      <w:r/>
      <w:bookmarkEnd w:id="171"/>
      <w:r>
        <w:rPr>
          <w:rFonts w:hint="eastAsia" w:ascii="宋体" w:hAnsi="宋体" w:eastAsia="宋体" w:cs="宋体"/>
          <w:b w:val="0"/>
          <w:sz w:val="24"/>
          <w:szCs w:val="24"/>
        </w:rPr>
        <w:t xml:space="preserve">中标单位</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27.1中标候选人的选取原则和数量见招标文件第五章规定。 </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27.2 采购人应根据评委会推荐的中标候选人按顺序确</w:t>
      </w:r>
      <w:r>
        <w:rPr>
          <w:rFonts w:hint="eastAsia" w:ascii="宋体" w:hAnsi="宋体" w:cs="宋体"/>
          <w:bCs/>
          <w:sz w:val="24"/>
          <w:szCs w:val="24"/>
        </w:rPr>
        <w:t xml:space="preserve">定中标人，中标候选人并列的，由采购人依法确定。</w:t>
      </w:r>
      <w:r/>
    </w:p>
    <w:p>
      <w:pPr>
        <w:pStyle w:val="907"/>
        <w:ind w:firstLine="480"/>
        <w:spacing w:line="440" w:lineRule="exact"/>
        <w:rPr>
          <w:rFonts w:hint="eastAsia" w:ascii="宋体" w:hAnsi="宋体" w:cs="宋体"/>
          <w:sz w:val="24"/>
          <w:szCs w:val="24"/>
        </w:rPr>
      </w:pPr>
      <w:r>
        <w:rPr>
          <w:rFonts w:hint="eastAsia" w:ascii="宋体" w:hAnsi="宋体" w:cs="宋体"/>
          <w:bCs/>
          <w:sz w:val="24"/>
          <w:szCs w:val="24"/>
        </w:rPr>
        <w:t xml:space="preserve">27.3 </w:t>
      </w:r>
      <w:r>
        <w:rPr>
          <w:rFonts w:hint="eastAsia" w:ascii="宋体" w:hAnsi="宋体" w:cs="宋体"/>
          <w:sz w:val="24"/>
          <w:szCs w:val="24"/>
        </w:rPr>
        <w:t xml:space="preserve">采购中心将在“江苏政府采购网、常州市政府采购网”发布中标公告，公告期限为1个工作日。</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27.4  若有充分证据证明，中标人出现下列情况之一的，一经查实，将被取消中标资格：</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27.4.1提供虚假材料谋取中标的。</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27.4.2向采购人、采购中心行贿或者提供其他不正当利益的。</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27.4.4与采购人或者其他供应商恶意串通的。</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27.4.5采取不正当手段诋毁、排挤其他供应商的。</w:t>
      </w:r>
      <w:r/>
    </w:p>
    <w:p>
      <w:pPr>
        <w:pStyle w:val="907"/>
        <w:ind w:firstLine="480"/>
        <w:spacing w:line="440" w:lineRule="exact"/>
        <w:rPr>
          <w:rFonts w:hint="eastAsia" w:ascii="宋体" w:hAnsi="宋体" w:cs="宋体"/>
          <w:sz w:val="24"/>
          <w:szCs w:val="24"/>
        </w:rPr>
      </w:pPr>
      <w:r/>
      <w:bookmarkStart w:id="172" w:name="_Toc200451960"/>
      <w:r>
        <w:rPr>
          <w:rFonts w:hint="eastAsia" w:ascii="宋体" w:hAnsi="宋体" w:cs="宋体"/>
          <w:sz w:val="24"/>
          <w:szCs w:val="24"/>
        </w:rPr>
        <w:t xml:space="preserve">27.5</w:t>
      </w:r>
      <w:r>
        <w:rPr>
          <w:rFonts w:hint="eastAsia" w:ascii="宋体" w:hAnsi="宋体" w:cs="宋体"/>
          <w:sz w:val="24"/>
          <w:szCs w:val="24"/>
        </w:rPr>
        <w:t xml:space="preserve"> </w:t>
      </w:r>
      <w:r>
        <w:rPr>
          <w:rFonts w:hint="eastAsia" w:ascii="宋体" w:hAnsi="宋体" w:cs="宋体"/>
          <w:sz w:val="24"/>
          <w:szCs w:val="24"/>
        </w:rPr>
        <w:t xml:space="preserve">有下列情形之一的，视为投标人串通投标，投标无效：</w:t>
      </w:r>
      <w:r>
        <w:rPr>
          <w:rFonts w:hint="eastAsia" w:ascii="宋体" w:hAnsi="宋体" w:cs="宋体"/>
          <w:sz w:val="24"/>
          <w:szCs w:val="24"/>
        </w:rPr>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27.5.1不同投标人的投标文件由同一单位或者个人编制。</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27.5.2不同投标人委托同一单位或者个人办理投标事宜。</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27.5.3 不同投标人的投标文件载明的项目管理成员或者联系人员为同一人。</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27.5.4不同投标人的投标文件异常一致或者投标报价呈规律性差异。</w:t>
      </w:r>
      <w:r/>
    </w:p>
    <w:p>
      <w:pPr>
        <w:pStyle w:val="911"/>
        <w:ind w:firstLine="480"/>
        <w:spacing w:before="0" w:after="0" w:line="440" w:lineRule="exact"/>
        <w:rPr>
          <w:rFonts w:hint="eastAsia" w:ascii="宋体" w:hAnsi="宋体" w:eastAsia="宋体" w:cs="宋体"/>
          <w:b w:val="0"/>
          <w:sz w:val="24"/>
          <w:szCs w:val="24"/>
        </w:rPr>
      </w:pPr>
      <w:r>
        <w:rPr>
          <w:rFonts w:hint="eastAsia" w:ascii="宋体" w:hAnsi="宋体" w:eastAsia="宋体" w:cs="宋体"/>
          <w:b w:val="0"/>
          <w:sz w:val="24"/>
          <w:szCs w:val="24"/>
        </w:rPr>
        <w:t xml:space="preserve">28、质疑处理</w:t>
      </w:r>
      <w:bookmarkEnd w:id="172"/>
      <w:r>
        <w:rPr>
          <w:rFonts w:hint="eastAsia" w:ascii="宋体" w:hAnsi="宋体" w:eastAsia="宋体" w:cs="宋体"/>
          <w:b w:val="0"/>
          <w:sz w:val="24"/>
          <w:szCs w:val="24"/>
        </w:rPr>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28.2供应商认为采购文件、采购过程和采购结果使自己的</w:t>
      </w:r>
      <w:r>
        <w:rPr>
          <w:rFonts w:hint="eastAsia" w:ascii="宋体" w:hAnsi="宋体" w:cs="宋体"/>
          <w:sz w:val="24"/>
          <w:szCs w:val="24"/>
        </w:rPr>
        <w:t xml:space="preserve">权益受到损害的，可以在知道或应知其权益受到损害之日起七</w:t>
      </w:r>
      <w:r>
        <w:rPr>
          <w:rFonts w:hint="eastAsia" w:ascii="宋体" w:hAnsi="宋体" w:cs="宋体"/>
          <w:sz w:val="24"/>
          <w:szCs w:val="24"/>
        </w:rPr>
        <w:t xml:space="preserve">个工作日内，以书面形式根据下述28.4条款的规定向采购中心或采购人提出质疑。上述应知其权益受到损害之日，是指：</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28.2.1</w:t>
      </w:r>
      <w:r>
        <w:rPr>
          <w:rFonts w:hint="eastAsia" w:ascii="宋体" w:hAnsi="宋体" w:cs="宋体"/>
          <w:sz w:val="24"/>
          <w:szCs w:val="24"/>
        </w:rPr>
        <w:t xml:space="preserve">对可以质疑的采购文件提出质疑的，为收到采购文件之日或者采购文件公告期限届满之日；</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28.2.2</w:t>
      </w:r>
      <w:r>
        <w:rPr>
          <w:rFonts w:hint="eastAsia" w:ascii="宋体" w:hAnsi="宋体" w:cs="宋体"/>
          <w:sz w:val="24"/>
          <w:szCs w:val="24"/>
        </w:rPr>
        <w:t xml:space="preserve">对采购过程提出质疑的，为各采购程序环节结束之日；</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28.2.3</w:t>
      </w:r>
      <w:r>
        <w:rPr>
          <w:rFonts w:hint="eastAsia" w:ascii="宋体" w:hAnsi="宋体" w:cs="宋体"/>
          <w:sz w:val="24"/>
          <w:szCs w:val="24"/>
        </w:rPr>
        <w:t xml:space="preserve">对中标或者成交结果提出质疑的，为中标或者成交结果公告期限届满之日。</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供应</w:t>
      </w:r>
      <w:r>
        <w:rPr>
          <w:rFonts w:hint="eastAsia" w:ascii="宋体" w:hAnsi="宋体" w:cs="宋体"/>
          <w:sz w:val="24"/>
          <w:szCs w:val="24"/>
        </w:rPr>
        <w:t xml:space="preserve">商应当在法定质疑期内一次性提出针对同一采购程序环节的质疑。供应商如在法定期限内对同一采购程序环节提出多次质</w:t>
      </w:r>
      <w:r>
        <w:rPr>
          <w:rFonts w:hint="eastAsia" w:ascii="宋体" w:hAnsi="宋体" w:cs="宋体"/>
          <w:sz w:val="24"/>
          <w:szCs w:val="24"/>
        </w:rPr>
        <w:t xml:space="preserve">疑的，采购中心、采购人将只对供应商第一次质疑作出答复。</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07"/>
        <w:ind w:firstLine="480"/>
        <w:spacing w:line="440" w:lineRule="exact"/>
        <w:rPr>
          <w:rFonts w:hint="eastAsia" w:ascii="宋体" w:hAnsi="宋体" w:cs="宋体"/>
          <w:b/>
          <w:sz w:val="24"/>
          <w:szCs w:val="24"/>
        </w:rPr>
      </w:pPr>
      <w:r>
        <w:rPr>
          <w:rFonts w:hint="eastAsia" w:ascii="宋体" w:hAnsi="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hint="eastAsia" w:ascii="宋体" w:hAnsi="宋体" w:cs="宋体"/>
          <w:b/>
          <w:sz w:val="24"/>
          <w:szCs w:val="24"/>
        </w:rPr>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采购中心及采购人只接收以纸质</w:t>
      </w:r>
      <w:r>
        <w:rPr>
          <w:rFonts w:hint="eastAsia" w:ascii="宋体" w:hAnsi="宋体" w:cs="宋体"/>
          <w:sz w:val="24"/>
          <w:szCs w:val="24"/>
        </w:rPr>
        <w:t xml:space="preserve">原件形式送达的质疑,建议外地</w:t>
      </w:r>
      <w:r>
        <w:rPr>
          <w:rFonts w:hint="eastAsia" w:ascii="宋体" w:hAnsi="宋体" w:cs="宋体"/>
          <w:sz w:val="24"/>
          <w:szCs w:val="24"/>
        </w:rPr>
        <w:t xml:space="preserve">供应商尽量通过邮寄方式提交质疑（采购人和采购中心不接受未填写快递运单的快件）。</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采购人和采购中心质疑接收联系方式见第一章投标邀请。</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28.5 以下情形的质疑不予受理</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28.5.2 超出政府采购法定期限的质疑。</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28.5.3 以传真、电子邮件等方式递交的非原件形式的质疑。</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28.5.4 未参加投标活动的供应商或在投标活动中自身权益未受到</w:t>
      </w:r>
      <w:r>
        <w:rPr>
          <w:rFonts w:hint="eastAsia" w:ascii="宋体" w:hAnsi="宋体" w:cs="宋体"/>
          <w:sz w:val="24"/>
          <w:szCs w:val="24"/>
        </w:rPr>
        <w:t xml:space="preserve">损害的供应商所提出的质疑。</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28.5.5供应商组成联合体参加投标，联合体中任</w:t>
      </w:r>
      <w:r>
        <w:rPr>
          <w:rFonts w:hint="eastAsia" w:ascii="宋体" w:hAnsi="宋体" w:cs="宋体"/>
          <w:sz w:val="24"/>
          <w:szCs w:val="24"/>
        </w:rPr>
        <w:t xml:space="preserve">何一方或多方未按要求签字、盖章、加盖公章的质疑。</w:t>
      </w:r>
      <w:r/>
    </w:p>
    <w:p>
      <w:pPr>
        <w:pStyle w:val="907"/>
        <w:ind w:firstLine="468"/>
        <w:spacing w:line="440" w:lineRule="exact"/>
        <w:rPr>
          <w:rFonts w:hint="eastAsia" w:ascii="宋体" w:hAnsi="宋体" w:cs="宋体"/>
          <w:sz w:val="24"/>
          <w:szCs w:val="24"/>
        </w:rPr>
      </w:pPr>
      <w:r>
        <w:rPr>
          <w:rFonts w:hint="eastAsia" w:ascii="宋体" w:hAnsi="宋体" w:cs="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1"/>
        <w:ind w:firstLine="480"/>
        <w:spacing w:before="0" w:after="0" w:line="440" w:lineRule="exact"/>
        <w:rPr>
          <w:rFonts w:hint="eastAsia" w:ascii="宋体" w:hAnsi="宋体" w:eastAsia="宋体" w:cs="宋体"/>
          <w:b w:val="0"/>
          <w:sz w:val="24"/>
          <w:szCs w:val="24"/>
        </w:rPr>
      </w:pPr>
      <w:r>
        <w:rPr>
          <w:rFonts w:hint="eastAsia" w:ascii="宋体" w:hAnsi="宋体" w:eastAsia="宋体" w:cs="宋体"/>
          <w:b w:val="0"/>
          <w:sz w:val="24"/>
          <w:szCs w:val="24"/>
        </w:rPr>
        <w:t xml:space="preserve">29、中标通知书</w:t>
      </w:r>
      <w:r/>
    </w:p>
    <w:p>
      <w:pPr>
        <w:pStyle w:val="907"/>
        <w:ind w:firstLine="600"/>
        <w:spacing w:line="440" w:lineRule="exact"/>
        <w:rPr>
          <w:rFonts w:hint="eastAsia" w:ascii="宋体" w:hAnsi="宋体" w:cs="宋体"/>
          <w:sz w:val="24"/>
          <w:szCs w:val="24"/>
        </w:rPr>
      </w:pPr>
      <w:r>
        <w:rPr>
          <w:rFonts w:hint="eastAsia" w:ascii="宋体" w:hAnsi="宋体" w:cs="宋体"/>
          <w:sz w:val="24"/>
          <w:szCs w:val="24"/>
        </w:rPr>
        <w:t xml:space="preserve">29.l</w:t>
      </w:r>
      <w:r>
        <w:rPr>
          <w:rFonts w:hint="eastAsia" w:ascii="宋体" w:hAnsi="宋体" w:cs="宋体"/>
          <w:b/>
          <w:sz w:val="24"/>
          <w:szCs w:val="24"/>
        </w:rPr>
        <w:t xml:space="preserve"> </w:t>
      </w:r>
      <w:r>
        <w:rPr>
          <w:rFonts w:hint="eastAsia" w:ascii="宋体" w:hAnsi="宋体" w:cs="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w:t>
      </w:r>
      <w:r>
        <w:rPr>
          <w:rFonts w:hint="eastAsia" w:ascii="宋体" w:hAnsi="宋体" w:cs="宋体"/>
          <w:sz w:val="24"/>
          <w:szCs w:val="24"/>
        </w:rPr>
        <w:t xml:space="preserve">载中标通知书服务,因未及时下载而造成的不利后果由中标人自行承担。</w:t>
      </w:r>
      <w:r/>
    </w:p>
    <w:p>
      <w:pPr>
        <w:pStyle w:val="907"/>
        <w:ind w:firstLine="600"/>
        <w:spacing w:line="440" w:lineRule="exact"/>
        <w:rPr>
          <w:rFonts w:hint="eastAsia" w:ascii="宋体" w:hAnsi="宋体" w:cs="宋体"/>
          <w:sz w:val="24"/>
          <w:szCs w:val="24"/>
        </w:rPr>
      </w:pPr>
      <w:r>
        <w:rPr>
          <w:rFonts w:hint="eastAsia" w:ascii="宋体" w:hAnsi="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910"/>
        <w:spacing w:before="156" w:after="156" w:line="440" w:lineRule="exact"/>
        <w:rPr>
          <w:rFonts w:hint="eastAsia" w:ascii="宋体" w:hAnsi="宋体" w:cs="宋体"/>
          <w:sz w:val="24"/>
          <w:szCs w:val="24"/>
        </w:rPr>
      </w:pPr>
      <w:r/>
      <w:bookmarkStart w:id="173" w:name="_Toc120614220"/>
      <w:r/>
      <w:bookmarkStart w:id="174" w:name="_Toc20823308"/>
      <w:r/>
      <w:bookmarkStart w:id="175" w:name="_Toc513029236"/>
      <w:r/>
      <w:bookmarkStart w:id="176" w:name="_Toc16938552"/>
      <w:r>
        <w:rPr>
          <w:rFonts w:hint="eastAsia" w:ascii="宋体" w:hAnsi="宋体" w:cs="宋体"/>
          <w:sz w:val="24"/>
          <w:szCs w:val="24"/>
        </w:rPr>
        <w:t xml:space="preserve">七、授予合同</w:t>
      </w:r>
      <w:bookmarkEnd w:id="173"/>
      <w:r>
        <w:rPr>
          <w:rFonts w:hint="eastAsia" w:ascii="宋体" w:hAnsi="宋体" w:cs="宋体"/>
          <w:sz w:val="24"/>
          <w:szCs w:val="24"/>
        </w:rPr>
      </w:r>
      <w:r/>
    </w:p>
    <w:p>
      <w:pPr>
        <w:pStyle w:val="911"/>
        <w:ind w:firstLine="480"/>
        <w:spacing w:before="0" w:after="0" w:line="440" w:lineRule="exact"/>
        <w:rPr>
          <w:rFonts w:hint="eastAsia" w:ascii="宋体" w:hAnsi="宋体" w:eastAsia="宋体" w:cs="宋体"/>
          <w:b w:val="0"/>
          <w:sz w:val="24"/>
          <w:szCs w:val="24"/>
        </w:rPr>
      </w:pPr>
      <w:r/>
      <w:bookmarkEnd w:id="174"/>
      <w:r/>
      <w:bookmarkEnd w:id="175"/>
      <w:r/>
      <w:bookmarkEnd w:id="176"/>
      <w:r/>
      <w:bookmarkStart w:id="177" w:name="_Toc20823309"/>
      <w:r/>
      <w:bookmarkStart w:id="178" w:name="_Toc16938553"/>
      <w:r/>
      <w:bookmarkStart w:id="179" w:name="_Toc513029237"/>
      <w:r>
        <w:rPr>
          <w:rFonts w:hint="eastAsia" w:ascii="宋体" w:hAnsi="宋体" w:eastAsia="宋体" w:cs="宋体"/>
          <w:b w:val="0"/>
          <w:sz w:val="24"/>
          <w:szCs w:val="24"/>
        </w:rPr>
        <w:t xml:space="preserve">30. 签订合同</w:t>
      </w:r>
      <w:r/>
    </w:p>
    <w:p>
      <w:pPr>
        <w:pStyle w:val="907"/>
        <w:ind w:firstLine="600"/>
        <w:spacing w:line="440" w:lineRule="exact"/>
        <w:rPr>
          <w:rFonts w:hint="eastAsia" w:ascii="宋体" w:hAnsi="宋体" w:cs="宋体"/>
          <w:sz w:val="24"/>
          <w:szCs w:val="24"/>
        </w:rPr>
      </w:pPr>
      <w:r>
        <w:rPr>
          <w:rFonts w:hint="eastAsia" w:ascii="宋体" w:hAnsi="宋体" w:cs="宋体"/>
          <w:bCs/>
          <w:sz w:val="24"/>
          <w:szCs w:val="24"/>
        </w:rPr>
        <w:t xml:space="preserve">30</w:t>
      </w:r>
      <w:r>
        <w:rPr>
          <w:rFonts w:hint="eastAsia" w:ascii="宋体" w:hAnsi="宋体" w:cs="宋体"/>
          <w:sz w:val="24"/>
          <w:szCs w:val="24"/>
        </w:rPr>
        <w:t xml:space="preserve">.l中标人应当在中标通知书发出之日起三十日内，按照招标文件确定的事项与采购人签订政府采购合同。</w:t>
      </w:r>
      <w:r/>
    </w:p>
    <w:p>
      <w:pPr>
        <w:pStyle w:val="907"/>
        <w:ind w:firstLine="600"/>
        <w:spacing w:line="440" w:lineRule="exact"/>
        <w:rPr>
          <w:rFonts w:hint="eastAsia" w:ascii="宋体" w:hAnsi="宋体" w:cs="宋体"/>
          <w:sz w:val="24"/>
          <w:szCs w:val="24"/>
        </w:rPr>
      </w:pPr>
      <w:r>
        <w:rPr>
          <w:rFonts w:hint="eastAsia" w:ascii="宋体" w:hAnsi="宋体" w:cs="宋体"/>
          <w:sz w:val="24"/>
          <w:szCs w:val="24"/>
        </w:rPr>
        <w:t xml:space="preserve">30.2</w:t>
      </w:r>
      <w:r>
        <w:rPr>
          <w:rFonts w:hint="eastAsia" w:ascii="宋体" w:hAnsi="宋体" w:cs="宋体"/>
          <w:b/>
          <w:sz w:val="24"/>
          <w:szCs w:val="24"/>
        </w:rPr>
        <w:t xml:space="preserve"> </w:t>
      </w:r>
      <w:r>
        <w:rPr>
          <w:rFonts w:hint="eastAsia" w:ascii="宋体" w:hAnsi="宋体" w:cs="宋体"/>
          <w:sz w:val="24"/>
          <w:szCs w:val="24"/>
        </w:rPr>
        <w:t xml:space="preserve">招标文件、中标人的投标文件及招标过程中有关澄清、承诺文件均应作为</w:t>
      </w:r>
      <w:r>
        <w:rPr>
          <w:rFonts w:hint="eastAsia" w:ascii="宋体" w:hAnsi="宋体" w:cs="宋体"/>
          <w:sz w:val="24"/>
          <w:szCs w:val="24"/>
        </w:rPr>
        <w:t xml:space="preserve">合同附件。</w:t>
      </w:r>
      <w:r/>
    </w:p>
    <w:p>
      <w:pPr>
        <w:pStyle w:val="907"/>
        <w:ind w:firstLine="600"/>
        <w:spacing w:line="440" w:lineRule="exact"/>
        <w:rPr>
          <w:rFonts w:hint="eastAsia" w:ascii="宋体" w:hAnsi="宋体" w:cs="宋体"/>
          <w:sz w:val="24"/>
          <w:szCs w:val="24"/>
        </w:rPr>
      </w:pPr>
      <w:r>
        <w:rPr>
          <w:rFonts w:hint="eastAsia" w:ascii="宋体" w:hAnsi="宋体" w:cs="宋体"/>
          <w:sz w:val="24"/>
          <w:szCs w:val="24"/>
        </w:rPr>
        <w:t xml:space="preserve">30.3 签订合同后，</w:t>
      </w:r>
      <w:r>
        <w:rPr>
          <w:rFonts w:hint="eastAsia" w:ascii="宋体" w:hAnsi="宋体" w:cs="宋体"/>
          <w:i/>
          <w:sz w:val="24"/>
          <w:szCs w:val="24"/>
          <w:u w:val="single"/>
        </w:rPr>
        <w:t xml:space="preserve">中标人不得将合同标的进行转包</w:t>
      </w:r>
      <w:r>
        <w:rPr>
          <w:rFonts w:hint="eastAsia" w:ascii="宋体" w:hAnsi="宋体" w:cs="宋体"/>
          <w:sz w:val="24"/>
          <w:szCs w:val="24"/>
        </w:rPr>
        <w:t xml:space="preserve">。未经采购人同</w:t>
      </w:r>
      <w:r>
        <w:rPr>
          <w:rFonts w:hint="eastAsia" w:ascii="宋体" w:hAnsi="宋体" w:cs="宋体"/>
          <w:sz w:val="24"/>
          <w:szCs w:val="24"/>
        </w:rPr>
        <w:t xml:space="preserve">意，中标人也不得采用分包的形式履行合同，否则采购人有权终止合同。转包或分包造成采购人损失的，中标人应承担相应赔偿责任。</w:t>
      </w:r>
      <w:r/>
    </w:p>
    <w:p>
      <w:pPr>
        <w:pStyle w:val="911"/>
        <w:ind w:firstLine="480"/>
        <w:spacing w:before="0" w:after="0" w:line="440" w:lineRule="exact"/>
        <w:rPr>
          <w:rFonts w:hint="eastAsia" w:ascii="宋体" w:hAnsi="宋体" w:eastAsia="宋体" w:cs="宋体"/>
          <w:b w:val="0"/>
          <w:sz w:val="24"/>
          <w:szCs w:val="24"/>
        </w:rPr>
      </w:pPr>
      <w:r>
        <w:rPr>
          <w:rFonts w:hint="eastAsia" w:ascii="宋体" w:hAnsi="宋体" w:eastAsia="宋体" w:cs="宋体"/>
          <w:b w:val="0"/>
          <w:sz w:val="24"/>
          <w:szCs w:val="24"/>
        </w:rPr>
        <w:t xml:space="preserve">31、服务（包含与服务相关的货物）的追加</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1"/>
        <w:ind w:firstLine="480"/>
        <w:spacing w:before="0" w:after="0" w:line="440" w:lineRule="exact"/>
        <w:rPr>
          <w:rFonts w:hint="eastAsia" w:ascii="宋体" w:hAnsi="宋体" w:eastAsia="宋体" w:cs="宋体"/>
          <w:b w:val="0"/>
          <w:sz w:val="24"/>
          <w:szCs w:val="24"/>
        </w:rPr>
      </w:pPr>
      <w:r/>
      <w:bookmarkEnd w:id="177"/>
      <w:r/>
      <w:bookmarkEnd w:id="178"/>
      <w:r/>
      <w:bookmarkEnd w:id="179"/>
      <w:r/>
      <w:bookmarkStart w:id="180" w:name="_Toc479757207"/>
      <w:r/>
      <w:bookmarkStart w:id="181" w:name="_Toc120614221"/>
      <w:r/>
      <w:bookmarkStart w:id="182" w:name="_Toc513029242"/>
      <w:r/>
      <w:bookmarkStart w:id="183" w:name="_Toc16938558"/>
      <w:r/>
      <w:bookmarkStart w:id="184" w:name="_Toc20823314"/>
      <w:r>
        <w:rPr>
          <w:rFonts w:hint="eastAsia" w:ascii="宋体" w:hAnsi="宋体" w:eastAsia="宋体" w:cs="宋体"/>
          <w:b w:val="0"/>
          <w:sz w:val="24"/>
          <w:szCs w:val="24"/>
        </w:rPr>
        <w:t xml:space="preserve">32、需要执行的政府采购政策（包括但不限于）</w:t>
      </w:r>
      <w:r/>
    </w:p>
    <w:p>
      <w:pPr>
        <w:pStyle w:val="907"/>
        <w:ind w:firstLine="482"/>
        <w:spacing w:line="440" w:lineRule="exact"/>
        <w:rPr>
          <w:rFonts w:hint="eastAsia" w:ascii="宋体" w:hAnsi="宋体" w:cs="宋体"/>
          <w:b/>
          <w:sz w:val="24"/>
          <w:szCs w:val="24"/>
        </w:rPr>
      </w:pPr>
      <w:r>
        <w:rPr>
          <w:rFonts w:hint="eastAsia" w:ascii="宋体" w:hAnsi="宋体" w:cs="宋体"/>
          <w:b/>
          <w:sz w:val="24"/>
          <w:szCs w:val="24"/>
        </w:rPr>
        <w:t xml:space="preserve">32.1履约资金扶持政策</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中标人可凭政府采购合同办理融资贷款，详情请见江苏政府采购网“政采贷”专栏。</w:t>
      </w:r>
      <w:r/>
    </w:p>
    <w:p>
      <w:pPr>
        <w:pStyle w:val="907"/>
        <w:ind w:firstLine="482"/>
        <w:spacing w:line="440" w:lineRule="exact"/>
        <w:tabs>
          <w:tab w:val="left" w:pos="1381" w:leader="none"/>
        </w:tabs>
        <w:rPr>
          <w:rFonts w:hint="eastAsia" w:ascii="宋体" w:hAnsi="宋体" w:cs="宋体"/>
          <w:b/>
          <w:sz w:val="24"/>
          <w:szCs w:val="24"/>
        </w:rPr>
      </w:pPr>
      <w:r>
        <w:rPr>
          <w:rFonts w:hint="eastAsia" w:ascii="宋体" w:hAnsi="宋体" w:cs="宋体"/>
          <w:b/>
          <w:sz w:val="24"/>
          <w:szCs w:val="24"/>
        </w:rPr>
        <w:t xml:space="preserve">32.</w:t>
      </w:r>
      <w:r>
        <w:rPr>
          <w:rFonts w:hint="eastAsia" w:ascii="宋体" w:hAnsi="宋体" w:cs="宋体"/>
          <w:b/>
          <w:sz w:val="24"/>
          <w:szCs w:val="24"/>
        </w:rPr>
        <w:t xml:space="preserve">2进口产品</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7"/>
        <w:ind w:firstLine="482"/>
        <w:spacing w:line="440" w:lineRule="exact"/>
        <w:rPr>
          <w:rFonts w:hint="eastAsia" w:ascii="宋体" w:hAnsi="宋体" w:cs="宋体"/>
          <w:b/>
          <w:sz w:val="24"/>
          <w:szCs w:val="24"/>
        </w:rPr>
      </w:pPr>
      <w:r>
        <w:rPr>
          <w:rFonts w:hint="eastAsia" w:ascii="宋体" w:hAnsi="宋体" w:cs="宋体"/>
          <w:b/>
          <w:sz w:val="24"/>
          <w:szCs w:val="24"/>
        </w:rPr>
        <w:t xml:space="preserve">32.3中小企业、监狱企业及残疾人福利性单位</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32.3.1中小企业定义：</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中小企业是指在中华人民共和国境内依法设立，依据国务院批准的中小企业划分标准确定的中型企业、小型企业和微型企业，但与大企业的负责人为同一人</w:t>
      </w:r>
      <w:r>
        <w:rPr>
          <w:rFonts w:hint="eastAsia" w:ascii="宋体" w:hAnsi="宋体" w:cs="宋体"/>
          <w:sz w:val="24"/>
          <w:szCs w:val="24"/>
        </w:rPr>
        <w:t xml:space="preserve">，或者与大企业存在直接控股、管理关系的除</w:t>
      </w:r>
      <w:r>
        <w:rPr>
          <w:rFonts w:hint="eastAsia" w:ascii="宋体" w:hAnsi="宋体" w:cs="宋体"/>
          <w:sz w:val="24"/>
          <w:szCs w:val="24"/>
        </w:rPr>
        <w:t xml:space="preserve">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32.3.2供应商提供的货物、工程或者服务符合下列情形的，享受中小企业扶持政策：</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32.3.2.1在货物采购项目中，货物由中小企业制造，即货物由中小企业生产且使用该</w:t>
      </w:r>
      <w:r>
        <w:rPr>
          <w:rFonts w:hint="eastAsia" w:ascii="宋体" w:hAnsi="宋体" w:cs="宋体"/>
          <w:sz w:val="24"/>
          <w:szCs w:val="24"/>
        </w:rPr>
        <w:t xml:space="preserve">中小企业商号或者注册商标；</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32.3.2.2在工程采购项目中，工程由中小企业承建，即工程施工单位为中小企业；</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32.3.2.3在服务采购项目中，服务由中小企业承接，即提供服务的人员为中小企业依照《中华人民共和国劳动合同法》订立劳动合同的从业人员。</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32.3.3在货物采购项目中，供应商提供的货物既有中小企业制造货物，也有大型企业制造货物的，不享受中小企业扶持政策。</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32.3.4以联合体形式参加政府采购活动，联合体各方均为中小企业的，联合体视</w:t>
      </w:r>
      <w:r>
        <w:rPr>
          <w:rFonts w:hint="eastAsia" w:ascii="宋体" w:hAnsi="宋体" w:cs="宋体"/>
          <w:sz w:val="24"/>
          <w:szCs w:val="24"/>
        </w:rPr>
        <w:t xml:space="preserve">同中小企业。其中，联合体各方均为小微企业的，联合体视同小微企业。</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32.3.6残疾人福利单位定义：享受政府采购支持政策的残疾人福利性单位应当同时满足以下条件：</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32.3.6.1安置的残疾人占本单位在职职工人数</w:t>
      </w:r>
      <w:r>
        <w:rPr>
          <w:rFonts w:hint="eastAsia" w:ascii="宋体" w:hAnsi="宋体" w:cs="宋体"/>
          <w:sz w:val="24"/>
          <w:szCs w:val="24"/>
        </w:rPr>
        <w:t xml:space="preserve">的比例不低于25%（含25%），并且安置的残疾人人数不少于10 人（含10 人）；</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32.3.6.2依法与安置的每位残疾人签订了一年以上（含一年）的劳动合同或服务协议；</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32.3.6.3为安置的每位残疾人按月足额缴纳了基本养老保险、基本医疗保险、失业保险、工伤保险和生育保险等社会保险费；</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32.3.6.4通过银行等金融机构向安置的每位残疾人，按月支付了不低于单位所在区县适用的经省级人民政府批准的月最低工资标准的工资；</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32.3.6.5提供本单位制造的货物、承担的工程或者服务（以下简称产品），或者提供其他残疾人福利性单位制造的货物（不包括使用非残疾人</w:t>
      </w:r>
      <w:r>
        <w:rPr>
          <w:rFonts w:hint="eastAsia" w:ascii="宋体" w:hAnsi="宋体" w:cs="宋体"/>
          <w:sz w:val="24"/>
          <w:szCs w:val="24"/>
        </w:rPr>
        <w:t xml:space="preserve">福利性单位注册商标的货物）；</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32.3.6</w:t>
      </w:r>
      <w:r>
        <w:rPr>
          <w:rFonts w:hint="eastAsia" w:ascii="宋体" w:hAnsi="宋体" w:cs="宋体"/>
          <w:sz w:val="24"/>
          <w:szCs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32.3.7本项目是否专门面向中小企业预留采购份额见第一章《投标邀请》。</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32.3.8采购标的对应的中小企业划分标准所属行业见第四章《采购需求》。</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32.3.9小微企业价格评审优惠的政策调整：见第五章《评标方法和评标标准》。</w:t>
      </w:r>
      <w:r/>
    </w:p>
    <w:p>
      <w:pPr>
        <w:pStyle w:val="907"/>
        <w:ind w:firstLine="482"/>
        <w:spacing w:line="440" w:lineRule="exact"/>
        <w:rPr>
          <w:rFonts w:hint="eastAsia" w:ascii="宋体" w:hAnsi="宋体" w:cs="宋体"/>
          <w:b/>
          <w:sz w:val="24"/>
          <w:szCs w:val="24"/>
        </w:rPr>
      </w:pPr>
      <w:r>
        <w:rPr>
          <w:rFonts w:hint="eastAsia" w:ascii="宋体" w:hAnsi="宋体" w:cs="宋体"/>
          <w:b/>
          <w:sz w:val="24"/>
          <w:szCs w:val="24"/>
        </w:rPr>
        <w:t xml:space="preserve">32.4政府采购节能产品、环境标</w:t>
      </w:r>
      <w:r>
        <w:rPr>
          <w:rFonts w:hint="eastAsia" w:ascii="宋体" w:hAnsi="宋体" w:cs="宋体"/>
          <w:b/>
          <w:sz w:val="24"/>
          <w:szCs w:val="24"/>
        </w:rPr>
        <w:t xml:space="preserve">志产品</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32.4.2采购人拟采购的产品属于品目清单范围的，采购人及其委托的采购代理机构依据国家确定的认证机构出具的、处于有效期之内的节能产品、环境标志产品认证证书，对获得证书的产品实施政府优先采购或强制采购。</w:t>
      </w:r>
      <w:r>
        <w:rPr>
          <w:rFonts w:hint="eastAsia" w:ascii="宋体" w:hAnsi="宋体" w:cs="宋体"/>
          <w:sz w:val="24"/>
          <w:szCs w:val="24"/>
        </w:rPr>
        <w:t xml:space="preserve">关于政府</w:t>
      </w:r>
      <w:r>
        <w:rPr>
          <w:rFonts w:hint="eastAsia" w:ascii="宋体" w:hAnsi="宋体" w:cs="宋体"/>
          <w:sz w:val="24"/>
          <w:szCs w:val="24"/>
        </w:rPr>
        <w:t xml:space="preserve">采购节能产品、环境标志产品的相关规定依据《关于调整优化节能产品、环境标志产品政府采购执行机制的通知》（财库〔2019〕9号）。 </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32.4.2</w:t>
      </w:r>
      <w:r>
        <w:rPr>
          <w:rFonts w:hint="eastAsia" w:ascii="宋体" w:hAnsi="宋体" w:cs="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cs="宋体"/>
          <w:sz w:val="24"/>
          <w:szCs w:val="24"/>
        </w:rPr>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32.4.2非政府强制采购的节能产品或环境标志产品，依据品目清单和认证证书实施政府优先采购。优先采购的具体规定见第五章《评标方法和评标标准》（如涉及）。</w:t>
      </w:r>
      <w:r/>
    </w:p>
    <w:p>
      <w:pPr>
        <w:pStyle w:val="907"/>
        <w:ind w:firstLine="482"/>
        <w:spacing w:line="440" w:lineRule="exact"/>
        <w:rPr>
          <w:rFonts w:hint="eastAsia" w:ascii="宋体" w:hAnsi="宋体" w:cs="宋体"/>
          <w:b/>
          <w:sz w:val="24"/>
          <w:szCs w:val="24"/>
        </w:rPr>
      </w:pPr>
      <w:r>
        <w:rPr>
          <w:rFonts w:hint="eastAsia" w:ascii="宋体" w:hAnsi="宋体" w:cs="宋体"/>
          <w:b/>
          <w:sz w:val="24"/>
          <w:szCs w:val="24"/>
        </w:rPr>
        <w:t xml:space="preserve">32.5绿色包装</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依据《关于印发〈商品包装政府采购需求标</w:t>
      </w:r>
      <w:r>
        <w:rPr>
          <w:rFonts w:hint="eastAsia" w:ascii="宋体" w:hAnsi="宋体" w:cs="宋体"/>
          <w:sz w:val="24"/>
          <w:szCs w:val="24"/>
        </w:rPr>
        <w:t xml:space="preserve">准（试行）〉、〈快递包装政府采购需求标</w:t>
      </w:r>
      <w:r>
        <w:rPr>
          <w:rFonts w:hint="eastAsia" w:ascii="宋体" w:hAnsi="宋体" w:cs="宋体"/>
          <w:sz w:val="24"/>
          <w:szCs w:val="24"/>
        </w:rPr>
        <w:t xml:space="preserve">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07"/>
        <w:ind w:firstLine="482"/>
        <w:spacing w:line="440" w:lineRule="exact"/>
        <w:rPr>
          <w:rFonts w:hint="eastAsia" w:ascii="宋体" w:hAnsi="宋体" w:cs="宋体"/>
          <w:b/>
          <w:sz w:val="24"/>
          <w:szCs w:val="24"/>
        </w:rPr>
      </w:pPr>
      <w:r>
        <w:rPr>
          <w:rFonts w:hint="eastAsia" w:ascii="宋体" w:hAnsi="宋体" w:cs="宋体"/>
          <w:b/>
          <w:sz w:val="24"/>
          <w:szCs w:val="24"/>
        </w:rPr>
        <w:t xml:space="preserve">32.6支持乡村产业振兴管理</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为落实《关于运用政府采购政策支持乡村产业振兴的通知》（财库〔20</w:t>
      </w:r>
      <w:r>
        <w:rPr>
          <w:rFonts w:hint="eastAsia" w:ascii="宋体" w:hAnsi="宋体" w:cs="宋体"/>
          <w:sz w:val="24"/>
          <w:szCs w:val="24"/>
        </w:rPr>
        <w:t xml:space="preserve">21〕19号）有关要求，做好支持脱贫攻坚工作，本项目采购活动中对于支持乡村振</w:t>
      </w:r>
      <w:r>
        <w:rPr>
          <w:rFonts w:hint="eastAsia" w:ascii="宋体" w:hAnsi="宋体" w:cs="宋体"/>
          <w:sz w:val="24"/>
          <w:szCs w:val="24"/>
        </w:rPr>
        <w:t xml:space="preserve">兴管理的相关要求见第四章《采购需求》（如涉及）。</w:t>
      </w:r>
      <w:r/>
    </w:p>
    <w:p>
      <w:pPr>
        <w:pStyle w:val="907"/>
        <w:ind w:firstLine="482"/>
        <w:spacing w:line="440" w:lineRule="exact"/>
        <w:rPr>
          <w:rFonts w:hint="eastAsia" w:ascii="宋体" w:hAnsi="宋体" w:cs="宋体"/>
          <w:b/>
          <w:sz w:val="24"/>
          <w:szCs w:val="24"/>
        </w:rPr>
      </w:pPr>
      <w:r>
        <w:rPr>
          <w:rFonts w:hint="eastAsia" w:ascii="宋体" w:hAnsi="宋体" w:cs="宋体"/>
          <w:b/>
          <w:sz w:val="24"/>
          <w:szCs w:val="24"/>
        </w:rPr>
        <w:t xml:space="preserve">32.7正版软件</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32.7.1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07"/>
        <w:ind w:firstLine="482"/>
        <w:spacing w:line="440" w:lineRule="exact"/>
        <w:rPr>
          <w:rFonts w:hint="eastAsia" w:ascii="宋体" w:hAnsi="宋体" w:cs="宋体"/>
          <w:b/>
          <w:sz w:val="24"/>
          <w:szCs w:val="24"/>
        </w:rPr>
      </w:pPr>
      <w:r>
        <w:rPr>
          <w:rFonts w:hint="eastAsia" w:ascii="宋体" w:hAnsi="宋体" w:cs="宋体"/>
          <w:b/>
          <w:sz w:val="24"/>
          <w:szCs w:val="24"/>
        </w:rPr>
        <w:t xml:space="preserve">32.</w:t>
      </w:r>
      <w:r>
        <w:rPr>
          <w:rFonts w:hint="eastAsia" w:ascii="宋体" w:hAnsi="宋体" w:cs="宋体"/>
          <w:b/>
          <w:sz w:val="24"/>
          <w:szCs w:val="24"/>
        </w:rPr>
        <w:t xml:space="preserve">8政府采购创新产品政策</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07"/>
        <w:ind w:firstLine="482"/>
        <w:spacing w:line="440" w:lineRule="exact"/>
        <w:rPr>
          <w:rFonts w:hint="eastAsia" w:ascii="宋体" w:hAnsi="宋体" w:cs="宋体"/>
          <w:b/>
          <w:sz w:val="24"/>
          <w:szCs w:val="24"/>
        </w:rPr>
      </w:pPr>
      <w:r>
        <w:rPr>
          <w:rFonts w:hint="eastAsia" w:ascii="宋体" w:hAnsi="宋体" w:cs="宋体"/>
          <w:b/>
          <w:sz w:val="24"/>
          <w:szCs w:val="24"/>
        </w:rPr>
        <w:t xml:space="preserve">32.9绿色数据中心政策 </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依据《绿色数据中心政府采购需求标准（试行）》（财办库〔2023〕7号）文件精神，采购人在采购数据中心相关设备、运维服务，应当有利于节约能源、环境保护和资源循</w:t>
      </w:r>
      <w:r>
        <w:rPr>
          <w:rFonts w:hint="eastAsia" w:ascii="宋体" w:hAnsi="宋体" w:cs="宋体"/>
          <w:sz w:val="24"/>
          <w:szCs w:val="24"/>
        </w:rPr>
        <w:t xml:space="preserve">环利用，按照《需求标准》实施相</w:t>
      </w:r>
      <w:r>
        <w:rPr>
          <w:rFonts w:hint="eastAsia" w:ascii="宋体" w:hAnsi="宋体" w:cs="宋体"/>
          <w:sz w:val="24"/>
          <w:szCs w:val="24"/>
        </w:rPr>
        <w:t xml:space="preserve">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7"/>
        <w:ind w:firstLine="482"/>
        <w:spacing w:line="44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bCs/>
          <w:sz w:val="24"/>
          <w:szCs w:val="24"/>
        </w:rPr>
        <w:t xml:space="preserve">32.10履约保证金相关政策</w:t>
      </w:r>
      <w:r>
        <w:rPr>
          <w:rFonts w:hint="eastAsia" w:ascii="宋体" w:hAnsi="宋体" w:cs="宋体"/>
          <w:sz w:val="24"/>
          <w:szCs w:val="24"/>
        </w:rPr>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根据国家、省、市相关规定，如果采购人根据项目实际情况，确实需要要求中</w:t>
      </w:r>
      <w:r>
        <w:rPr>
          <w:rFonts w:hint="eastAsia" w:ascii="宋体" w:hAnsi="宋体" w:cs="宋体"/>
          <w:sz w:val="24"/>
          <w:szCs w:val="24"/>
        </w:rPr>
        <w:t xml:space="preserve">标或者成交供应商提交履约保证金的，履约保证金的数额不得超过政府采购合</w:t>
      </w:r>
      <w:r>
        <w:rPr>
          <w:rFonts w:hint="eastAsia" w:ascii="宋体" w:hAnsi="宋体" w:cs="宋体"/>
          <w:sz w:val="24"/>
          <w:szCs w:val="24"/>
        </w:rPr>
        <w:t xml:space="preserve">同金额的5%，供应商应当以支票、汇票、本票或者金融机构、担保机构出具的保函（保险）等非现金形式提交，鼓励优先采用电子履约保函（保险）的形式。</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w:t>
      </w:r>
      <w:r>
        <w:rPr>
          <w:rFonts w:hint="eastAsia" w:ascii="宋体" w:hAnsi="宋体" w:cs="宋体"/>
          <w:sz w:val="24"/>
          <w:szCs w:val="24"/>
        </w:rPr>
        <w:t xml:space="preserve">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07"/>
        <w:ind w:firstLine="480"/>
        <w:spacing w:line="480" w:lineRule="exact"/>
        <w:rPr>
          <w:rFonts w:ascii="宋体" w:hAnsi="宋体"/>
          <w:sz w:val="24"/>
          <w:szCs w:val="24"/>
        </w:rPr>
      </w:pPr>
      <w:r>
        <w:rPr>
          <w:rFonts w:ascii="宋体" w:hAnsi="宋体"/>
          <w:sz w:val="24"/>
          <w:szCs w:val="24"/>
        </w:rPr>
      </w:r>
      <w:r/>
    </w:p>
    <w:p>
      <w:pPr>
        <w:pStyle w:val="907"/>
      </w:pPr>
      <w:r/>
      <w:r/>
    </w:p>
    <w:p>
      <w:pPr>
        <w:pStyle w:val="908"/>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07"/>
        <w:ind w:firstLine="480"/>
        <w:spacing w:line="360" w:lineRule="exact"/>
        <w:rPr>
          <w:rFonts w:hint="eastAsia" w:ascii="宋体" w:hAnsi="宋体"/>
          <w:bCs/>
          <w:sz w:val="24"/>
          <w:szCs w:val="24"/>
        </w:rPr>
      </w:pPr>
      <w:r/>
      <w:bookmarkStart w:id="185" w:name="_Toc513029243"/>
      <w:r/>
      <w:bookmarkStart w:id="186" w:name="_Toc20823315"/>
      <w:r/>
      <w:bookmarkStart w:id="187" w:name="_Toc16938559"/>
      <w:r>
        <w:rPr>
          <w:rFonts w:hint="eastAsia" w:ascii="宋体" w:hAnsi="宋体"/>
          <w:bCs/>
          <w:sz w:val="24"/>
          <w:szCs w:val="24"/>
        </w:rPr>
        <w:t xml:space="preserve">以下为中标后签订本项目合同的通用条款，中标人不得提出实质性的修改。</w:t>
      </w:r>
      <w:r/>
    </w:p>
    <w:p>
      <w:pPr>
        <w:pStyle w:val="907"/>
        <w:ind w:firstLine="480"/>
        <w:spacing w:line="360" w:lineRule="exact"/>
        <w:rPr>
          <w:rFonts w:hint="eastAsia" w:ascii="宋体" w:hAnsi="宋体"/>
          <w:bCs/>
          <w:sz w:val="24"/>
          <w:szCs w:val="24"/>
        </w:rPr>
      </w:pPr>
      <w:r>
        <w:rPr>
          <w:rFonts w:hint="eastAsia" w:ascii="宋体" w:hAnsi="宋体"/>
          <w:bCs/>
          <w:sz w:val="24"/>
          <w:szCs w:val="24"/>
          <w:highlight w:val="yellow"/>
        </w:rPr>
        <w:t xml:space="preserve">备注：请项目经办人提醒采购人按照《政府采购需求管理办法》第二十三条的规定完善合同文本。招标</w:t>
      </w:r>
      <w:r>
        <w:rPr>
          <w:rFonts w:ascii="宋体" w:hAnsi="宋体"/>
          <w:bCs/>
          <w:sz w:val="24"/>
          <w:szCs w:val="24"/>
          <w:highlight w:val="yellow"/>
        </w:rPr>
        <w:t xml:space="preserve">文件定稿后该备注删除</w:t>
      </w:r>
      <w:r>
        <w:rPr>
          <w:rFonts w:ascii="宋体" w:hAnsi="宋体"/>
          <w:bCs/>
          <w:sz w:val="24"/>
          <w:szCs w:val="24"/>
          <w:highlight w:val="yellow"/>
        </w:rPr>
        <w:t xml:space="preserve">。</w:t>
      </w:r>
      <w:r>
        <w:rPr>
          <w:rFonts w:hint="eastAsia" w:ascii="宋体" w:hAnsi="宋体"/>
          <w:bCs/>
          <w:sz w:val="24"/>
          <w:szCs w:val="24"/>
        </w:rPr>
      </w:r>
      <w:r/>
    </w:p>
    <w:p>
      <w:pPr>
        <w:pStyle w:val="907"/>
        <w:ind w:firstLine="482"/>
        <w:jc w:val="center"/>
        <w:spacing w:before="156" w:after="156" w:line="360" w:lineRule="exact"/>
        <w:rPr>
          <w:rFonts w:ascii="宋体" w:hAnsi="宋体"/>
          <w:b/>
          <w:bCs/>
          <w:sz w:val="24"/>
          <w:szCs w:val="24"/>
        </w:rPr>
        <w:outlineLvl w:val="0"/>
      </w:pPr>
      <w:r>
        <w:rPr>
          <w:rFonts w:hint="eastAsia" w:ascii="宋体" w:hAnsi="宋体"/>
          <w:b/>
          <w:sz w:val="24"/>
          <w:szCs w:val="24"/>
        </w:rPr>
        <w:t xml:space="preserve">常州市政府采购合同（服务）（合同编号）</w:t>
      </w:r>
      <w:r>
        <w:rPr>
          <w:rFonts w:ascii="宋体" w:hAnsi="宋体"/>
          <w:b/>
          <w:bCs/>
          <w:sz w:val="24"/>
          <w:szCs w:val="24"/>
        </w:rPr>
      </w:r>
      <w:r/>
    </w:p>
    <w:p>
      <w:pPr>
        <w:pStyle w:val="946"/>
        <w:ind w:firstLine="480"/>
        <w:spacing w:before="120" w:after="120" w:line="360" w:lineRule="exact"/>
        <w:rPr>
          <w:rFonts w:hAnsi="宋体"/>
          <w:sz w:val="24"/>
          <w:szCs w:val="24"/>
        </w:rPr>
      </w:pPr>
      <w:r>
        <w:rPr>
          <w:rFonts w:hAnsi="宋体"/>
          <w:sz w:val="24"/>
          <w:szCs w:val="24"/>
        </w:rPr>
        <w:t xml:space="preserve">项目名称：                      </w:t>
      </w:r>
      <w:r>
        <w:rPr>
          <w:rFonts w:hAnsi="宋体"/>
          <w:sz w:val="24"/>
          <w:szCs w:val="24"/>
        </w:rPr>
        <w:t xml:space="preserve">                 项目编号：</w:t>
      </w:r>
      <w:r/>
    </w:p>
    <w:p>
      <w:pPr>
        <w:pStyle w:val="946"/>
        <w:ind w:firstLine="480"/>
        <w:spacing w:before="120" w:after="120" w:line="360" w:lineRule="exact"/>
        <w:rPr>
          <w:rFonts w:hAnsi="宋体"/>
          <w:sz w:val="24"/>
          <w:szCs w:val="24"/>
        </w:rPr>
      </w:pPr>
      <w:r>
        <w:rPr>
          <w:rFonts w:hAnsi="宋体"/>
          <w:sz w:val="24"/>
          <w:szCs w:val="24"/>
        </w:rPr>
        <w:t xml:space="preserve">甲方：（买方）_________</w:t>
      </w:r>
      <w:r/>
    </w:p>
    <w:p>
      <w:pPr>
        <w:pStyle w:val="946"/>
        <w:ind w:firstLine="480"/>
        <w:spacing w:before="120" w:after="120" w:line="360" w:lineRule="exact"/>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46"/>
        <w:ind w:firstLine="482"/>
        <w:spacing w:before="120" w:after="120" w:line="36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46"/>
        <w:ind w:firstLine="482"/>
        <w:spacing w:before="120" w:after="120" w:line="36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46"/>
        <w:ind w:firstLine="480"/>
        <w:spacing w:before="120" w:after="120" w:line="36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46"/>
        <w:ind w:firstLine="480"/>
        <w:spacing w:before="120" w:after="120" w:line="36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46"/>
        <w:ind w:firstLine="480"/>
        <w:spacing w:before="120" w:after="120" w:line="360" w:lineRule="exact"/>
        <w:rPr>
          <w:rFonts w:hint="eastAsia" w:hAnsi="宋体"/>
          <w:sz w:val="24"/>
          <w:szCs w:val="24"/>
        </w:rPr>
      </w:pPr>
      <w:r>
        <w:rPr>
          <w:rFonts w:hint="eastAsia" w:hAnsi="宋体"/>
          <w:sz w:val="24"/>
          <w:szCs w:val="24"/>
        </w:rPr>
        <w:t xml:space="preserve">1.3 标的数量（规模）：</w:t>
      </w:r>
      <w:r/>
    </w:p>
    <w:p>
      <w:pPr>
        <w:pStyle w:val="946"/>
        <w:ind w:firstLine="480"/>
        <w:spacing w:before="120" w:after="120" w:line="360" w:lineRule="exact"/>
        <w:rPr>
          <w:rFonts w:hint="eastAsia" w:hAnsi="宋体"/>
          <w:sz w:val="24"/>
          <w:szCs w:val="24"/>
        </w:rPr>
      </w:pPr>
      <w:r>
        <w:rPr>
          <w:rFonts w:hint="eastAsia" w:hAnsi="宋体"/>
          <w:sz w:val="24"/>
          <w:szCs w:val="24"/>
        </w:rPr>
        <w:t xml:space="preserve">1.4 履行时间（期限）：</w:t>
      </w:r>
      <w:r/>
    </w:p>
    <w:p>
      <w:pPr>
        <w:pStyle w:val="946"/>
        <w:ind w:firstLine="480"/>
        <w:spacing w:before="120" w:after="120" w:line="360" w:lineRule="exact"/>
        <w:rPr>
          <w:rFonts w:hAnsi="宋体"/>
          <w:sz w:val="24"/>
          <w:szCs w:val="24"/>
        </w:rPr>
      </w:pPr>
      <w:r>
        <w:rPr>
          <w:rFonts w:hint="eastAsia" w:hAnsi="宋体"/>
          <w:sz w:val="24"/>
          <w:szCs w:val="24"/>
        </w:rPr>
        <w:t xml:space="preserve">1.5 履行地点：</w:t>
      </w:r>
      <w:r>
        <w:rPr>
          <w:rFonts w:hAnsi="宋体"/>
          <w:sz w:val="24"/>
          <w:szCs w:val="24"/>
        </w:rPr>
      </w:r>
      <w:r/>
    </w:p>
    <w:p>
      <w:pPr>
        <w:pStyle w:val="946"/>
        <w:ind w:firstLine="480"/>
        <w:spacing w:before="120" w:after="120" w:line="36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46"/>
        <w:ind w:firstLine="482"/>
        <w:spacing w:before="120" w:after="120" w:line="360" w:lineRule="exact"/>
        <w:rPr>
          <w:rFonts w:hAnsi="宋体"/>
          <w:b/>
          <w:sz w:val="24"/>
          <w:szCs w:val="24"/>
        </w:rPr>
      </w:pPr>
      <w:r>
        <w:rPr>
          <w:rFonts w:hAnsi="宋体"/>
          <w:b/>
          <w:sz w:val="24"/>
          <w:szCs w:val="24"/>
        </w:rPr>
        <w:t xml:space="preserve">二、合同金额</w:t>
      </w:r>
      <w:r/>
    </w:p>
    <w:p>
      <w:pPr>
        <w:pStyle w:val="946"/>
        <w:ind w:left="410" w:firstLine="480"/>
        <w:spacing w:before="120" w:after="120" w:line="360" w:lineRule="exact"/>
        <w:rPr>
          <w:rFonts w:hAnsi="宋体"/>
          <w:sz w:val="24"/>
          <w:szCs w:val="24"/>
        </w:rPr>
      </w:pPr>
      <w:r>
        <w:rPr>
          <w:rFonts w:hAnsi="宋体"/>
          <w:sz w:val="24"/>
          <w:szCs w:val="24"/>
        </w:rPr>
        <w:t xml:space="preserve">2.1 本合同金额为（大写）：_________________________</w:t>
      </w:r>
      <w:r>
        <w:rPr>
          <w:rFonts w:hAnsi="宋体"/>
          <w:sz w:val="24"/>
          <w:szCs w:val="24"/>
        </w:rPr>
        <w:t xml:space="preserve">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w:t>
      </w:r>
      <w:r>
        <w:rPr>
          <w:rFonts w:hint="eastAsia" w:hAnsi="宋体"/>
          <w:sz w:val="24"/>
          <w:szCs w:val="24"/>
        </w:rPr>
        <w:t xml:space="preserve">其他币种</w:t>
      </w:r>
      <w:r>
        <w:rPr>
          <w:rFonts w:hAnsi="宋体"/>
          <w:sz w:val="24"/>
          <w:szCs w:val="24"/>
        </w:rPr>
        <w:t xml:space="preserve">。</w:t>
      </w:r>
      <w:r/>
    </w:p>
    <w:p>
      <w:pPr>
        <w:pStyle w:val="946"/>
        <w:ind w:firstLine="482"/>
        <w:spacing w:before="120" w:after="120" w:line="360" w:lineRule="exact"/>
        <w:rPr>
          <w:rFonts w:hAnsi="宋体"/>
          <w:b/>
          <w:sz w:val="24"/>
          <w:szCs w:val="24"/>
        </w:rPr>
      </w:pPr>
      <w:r>
        <w:rPr>
          <w:rFonts w:hAnsi="宋体"/>
          <w:b/>
          <w:sz w:val="24"/>
          <w:szCs w:val="24"/>
        </w:rPr>
        <w:t xml:space="preserve">三、技术资料</w:t>
      </w:r>
      <w:r/>
    </w:p>
    <w:p>
      <w:pPr>
        <w:pStyle w:val="946"/>
        <w:ind w:left="410" w:firstLine="480"/>
        <w:spacing w:before="120" w:after="120" w:line="36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6"/>
        <w:ind w:left="410" w:firstLine="480"/>
        <w:spacing w:before="120" w:after="120" w:line="36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6"/>
        <w:ind w:left="412" w:firstLine="482"/>
        <w:spacing w:before="120" w:after="120" w:line="360" w:lineRule="exact"/>
        <w:rPr>
          <w:rFonts w:hAnsi="宋体"/>
          <w:b/>
          <w:sz w:val="24"/>
          <w:szCs w:val="24"/>
        </w:rPr>
      </w:pPr>
      <w:r>
        <w:rPr>
          <w:rFonts w:hAnsi="宋体"/>
          <w:b/>
          <w:sz w:val="24"/>
          <w:szCs w:val="24"/>
        </w:rPr>
        <w:t xml:space="preserve">四、知识产权</w:t>
      </w:r>
      <w:r/>
    </w:p>
    <w:p>
      <w:pPr>
        <w:pStyle w:val="946"/>
        <w:ind w:left="408" w:firstLine="480"/>
        <w:spacing w:before="120" w:after="120" w:line="36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w:t>
      </w:r>
      <w:r>
        <w:rPr>
          <w:rFonts w:hint="eastAsia" w:hAnsi="宋体"/>
          <w:sz w:val="24"/>
          <w:szCs w:val="24"/>
        </w:rPr>
        <w:t xml:space="preserve">权和工业设计权等知识产权的起诉。一旦出现侵权，由乙方</w:t>
      </w:r>
      <w:r>
        <w:rPr>
          <w:rFonts w:hint="eastAsia" w:hAnsi="宋体"/>
          <w:sz w:val="24"/>
          <w:szCs w:val="24"/>
        </w:rPr>
        <w:t xml:space="preserve">负全部责任。</w:t>
      </w:r>
      <w:r/>
    </w:p>
    <w:p>
      <w:pPr>
        <w:pStyle w:val="946"/>
        <w:ind w:firstLine="482"/>
        <w:spacing w:before="120" w:after="120" w:line="36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46"/>
        <w:ind w:left="408" w:firstLine="480"/>
        <w:spacing w:before="120" w:after="120" w:line="36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6"/>
        <w:ind w:left="410" w:firstLine="482"/>
        <w:spacing w:before="120" w:after="120" w:line="360" w:lineRule="exact"/>
        <w:rPr>
          <w:rFonts w:hAnsi="宋体"/>
          <w:b/>
          <w:sz w:val="24"/>
          <w:szCs w:val="24"/>
        </w:rPr>
      </w:pPr>
      <w:r>
        <w:rPr>
          <w:rFonts w:hAnsi="宋体"/>
          <w:b/>
          <w:sz w:val="24"/>
          <w:szCs w:val="24"/>
        </w:rPr>
        <w:t xml:space="preserve">六、履约保证金</w:t>
      </w:r>
      <w:r/>
    </w:p>
    <w:p>
      <w:pPr>
        <w:pStyle w:val="946"/>
        <w:ind w:left="408" w:firstLine="480"/>
        <w:spacing w:before="120" w:after="120" w:line="360" w:lineRule="exact"/>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946"/>
        <w:ind w:left="408" w:firstLine="480"/>
        <w:spacing w:before="120" w:after="120" w:line="360" w:lineRule="exact"/>
        <w:rPr>
          <w:rFonts w:hAnsi="宋体"/>
          <w:sz w:val="24"/>
          <w:szCs w:val="24"/>
        </w:rPr>
      </w:pPr>
      <w:r>
        <w:rPr>
          <w:rFonts w:hint="eastAsia" w:hAnsi="宋体"/>
          <w:sz w:val="24"/>
          <w:szCs w:val="24"/>
        </w:rPr>
        <w:t xml:space="preserve">6.1 </w:t>
      </w:r>
      <w:r>
        <w:rPr>
          <w:rFonts w:hAnsi="宋体"/>
          <w:sz w:val="24"/>
          <w:szCs w:val="24"/>
        </w:rPr>
        <w:t xml:space="preserve">乙方交纳人民币___/__元作为本合同的履约保证金。（不得超过合同金额的5%）。供应商可以自主选择以支票、汇票、本票、保函（保险）等非现金形式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46"/>
        <w:ind w:left="408" w:firstLine="480"/>
        <w:spacing w:before="120" w:after="120" w:line="360" w:lineRule="exact"/>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46"/>
        <w:ind w:left="408" w:firstLine="480"/>
        <w:spacing w:before="120" w:after="120" w:line="360" w:lineRule="exact"/>
        <w:rPr>
          <w:rFonts w:hAnsi="宋体"/>
          <w:sz w:val="24"/>
          <w:szCs w:val="24"/>
        </w:rPr>
      </w:pPr>
      <w:r>
        <w:rPr>
          <w:rFonts w:hint="eastAsia" w:hAnsi="宋体"/>
          <w:sz w:val="24"/>
          <w:szCs w:val="24"/>
        </w:rPr>
        <w:t xml:space="preserve">6.2.1履约保证金退还方式：/</w:t>
      </w:r>
      <w:r>
        <w:rPr>
          <w:rFonts w:hAnsi="宋体"/>
          <w:sz w:val="24"/>
          <w:szCs w:val="24"/>
        </w:rPr>
      </w:r>
      <w:r/>
    </w:p>
    <w:p>
      <w:pPr>
        <w:pStyle w:val="946"/>
        <w:ind w:left="408" w:firstLine="480"/>
        <w:spacing w:before="120" w:after="120" w:line="360" w:lineRule="exact"/>
        <w:rPr>
          <w:rFonts w:hAnsi="宋体"/>
          <w:sz w:val="24"/>
          <w:szCs w:val="24"/>
        </w:rPr>
      </w:pPr>
      <w:r>
        <w:rPr>
          <w:rFonts w:hint="eastAsia" w:hAnsi="宋体"/>
          <w:sz w:val="24"/>
          <w:szCs w:val="24"/>
        </w:rPr>
        <w:t xml:space="preserve">6.2.2履约保证金退还</w:t>
      </w:r>
      <w:r>
        <w:rPr>
          <w:rFonts w:hint="eastAsia" w:hAnsi="宋体"/>
          <w:sz w:val="24"/>
          <w:szCs w:val="24"/>
        </w:rPr>
        <w:t xml:space="preserve">时间：/</w:t>
      </w:r>
      <w:r>
        <w:rPr>
          <w:rFonts w:hAnsi="宋体"/>
          <w:sz w:val="24"/>
          <w:szCs w:val="24"/>
        </w:rPr>
      </w:r>
      <w:r/>
    </w:p>
    <w:p>
      <w:pPr>
        <w:pStyle w:val="946"/>
        <w:ind w:left="408" w:firstLine="480"/>
        <w:spacing w:before="120" w:after="120" w:line="360" w:lineRule="exact"/>
        <w:rPr>
          <w:rFonts w:hAnsi="宋体"/>
          <w:sz w:val="24"/>
          <w:szCs w:val="24"/>
        </w:rPr>
      </w:pPr>
      <w:r>
        <w:rPr>
          <w:rFonts w:hint="eastAsia" w:hAnsi="宋体"/>
          <w:sz w:val="24"/>
          <w:szCs w:val="24"/>
        </w:rPr>
        <w:t xml:space="preserve">6.2.3履约保证金退还条件：/</w:t>
      </w:r>
      <w:r>
        <w:rPr>
          <w:rFonts w:hAnsi="宋体"/>
          <w:sz w:val="24"/>
          <w:szCs w:val="24"/>
        </w:rPr>
      </w:r>
      <w:r/>
    </w:p>
    <w:p>
      <w:pPr>
        <w:pStyle w:val="946"/>
        <w:ind w:left="408" w:firstLine="480"/>
        <w:spacing w:before="120" w:after="120" w:line="36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7"/>
        <w:ind w:firstLine="482"/>
        <w:spacing w:before="156" w:after="156" w:line="36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7"/>
        <w:ind w:firstLine="480"/>
        <w:spacing w:before="156" w:after="156" w:line="36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907"/>
        <w:ind w:firstLine="480"/>
        <w:spacing w:before="156" w:after="156" w:line="360" w:lineRule="exact"/>
        <w:rPr>
          <w:rFonts w:hint="eastAsia" w:ascii="宋体" w:hAnsi="宋体"/>
          <w:sz w:val="24"/>
          <w:szCs w:val="24"/>
        </w:rPr>
      </w:pPr>
      <w:r>
        <w:rPr>
          <w:rFonts w:hint="eastAsia" w:ascii="宋体" w:hAnsi="宋体"/>
          <w:sz w:val="24"/>
          <w:szCs w:val="24"/>
        </w:rPr>
        <w:t xml:space="preserve">7.2乙方不得将合同标的分包给他人履行。</w:t>
      </w:r>
      <w:r/>
    </w:p>
    <w:p>
      <w:pPr>
        <w:pStyle w:val="907"/>
        <w:ind w:firstLine="480"/>
        <w:spacing w:before="156" w:after="156" w:line="36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46"/>
        <w:ind w:firstLine="482"/>
        <w:spacing w:before="120" w:after="120" w:line="36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46"/>
        <w:ind w:left="408" w:firstLine="480"/>
        <w:spacing w:before="120" w:after="120" w:line="360" w:lineRule="exact"/>
        <w:rPr>
          <w:rFonts w:hint="eastAsia" w:hAnsi="宋体"/>
          <w:sz w:val="24"/>
          <w:szCs w:val="24"/>
        </w:rPr>
      </w:pPr>
      <w:r>
        <w:rPr>
          <w:rFonts w:hint="eastAsia" w:hAnsi="宋体"/>
          <w:sz w:val="24"/>
          <w:szCs w:val="24"/>
        </w:rPr>
        <w:t xml:space="preserve">8.1分期付款：</w:t>
      </w:r>
      <w:r/>
    </w:p>
    <w:p>
      <w:pPr>
        <w:pStyle w:val="946"/>
        <w:ind w:left="408" w:firstLine="480"/>
        <w:spacing w:before="120" w:after="120" w:line="360" w:lineRule="exact"/>
        <w:rPr>
          <w:rFonts w:hint="eastAsia" w:hAnsi="宋体"/>
          <w:sz w:val="24"/>
          <w:szCs w:val="24"/>
        </w:rPr>
      </w:pPr>
      <w:r>
        <w:rPr>
          <w:rFonts w:hint="eastAsia" w:hAnsi="宋体"/>
          <w:sz w:val="24"/>
          <w:szCs w:val="24"/>
        </w:rPr>
        <w:t xml:space="preserve">（1）合同签订后，成交供应商开具合同总价30%的合规发票，招标人收到发票后10个工作日内付清；</w:t>
      </w:r>
      <w:r/>
    </w:p>
    <w:p>
      <w:pPr>
        <w:pStyle w:val="946"/>
        <w:ind w:left="408" w:firstLine="480"/>
        <w:spacing w:before="120" w:after="120" w:line="360" w:lineRule="exact"/>
        <w:rPr>
          <w:rFonts w:hint="eastAsia" w:hAnsi="宋体"/>
          <w:sz w:val="24"/>
          <w:szCs w:val="24"/>
        </w:rPr>
      </w:pPr>
      <w:r>
        <w:rPr>
          <w:rFonts w:hint="eastAsia" w:hAnsi="宋体"/>
          <w:sz w:val="24"/>
          <w:szCs w:val="24"/>
        </w:rPr>
        <w:t xml:space="preserve">（2）项目调试完毕、满足合同约定付款条件</w:t>
      </w:r>
      <w:r>
        <w:rPr>
          <w:rFonts w:hint="eastAsia" w:hAnsi="宋体"/>
          <w:sz w:val="24"/>
          <w:szCs w:val="24"/>
        </w:rPr>
        <w:t xml:space="preserve">，成交供应商开具对应发票，招标人收到发票后10个工作日内付至总价的70%；</w:t>
      </w:r>
      <w:r/>
    </w:p>
    <w:p>
      <w:pPr>
        <w:pStyle w:val="946"/>
        <w:ind w:left="408" w:firstLine="480"/>
        <w:spacing w:before="120" w:after="120" w:line="360" w:lineRule="exact"/>
        <w:rPr>
          <w:rFonts w:hint="eastAsia" w:hAnsi="宋体"/>
          <w:sz w:val="24"/>
          <w:szCs w:val="24"/>
        </w:rPr>
      </w:pPr>
      <w:r>
        <w:rPr>
          <w:rFonts w:hint="eastAsia" w:hAnsi="宋体"/>
          <w:sz w:val="24"/>
          <w:szCs w:val="24"/>
        </w:rPr>
        <w:t xml:space="preserve">（3）剩余尾</w:t>
      </w:r>
      <w:r>
        <w:rPr>
          <w:rFonts w:hint="eastAsia" w:hAnsi="宋体"/>
          <w:sz w:val="24"/>
          <w:szCs w:val="24"/>
        </w:rPr>
        <w:t xml:space="preserve">款，成交供应</w:t>
      </w:r>
      <w:r>
        <w:rPr>
          <w:rFonts w:hint="eastAsia" w:hAnsi="宋体"/>
          <w:sz w:val="24"/>
          <w:szCs w:val="24"/>
        </w:rPr>
        <w:t xml:space="preserve">商开具尾款发票且达到付款条件后，招标人在收到发票10个工作日内付清全部余款。</w:t>
      </w:r>
      <w:r/>
    </w:p>
    <w:p>
      <w:pPr>
        <w:pStyle w:val="907"/>
        <w:ind w:firstLine="482"/>
        <w:spacing w:before="156" w:after="156" w:line="36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7"/>
        <w:ind w:firstLine="480"/>
        <w:spacing w:before="156" w:after="156" w:line="36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6"/>
        <w:ind w:firstLine="482"/>
        <w:spacing w:before="120" w:after="120" w:line="36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46"/>
        <w:ind w:left="480" w:firstLine="480"/>
        <w:spacing w:before="120" w:after="120" w:line="360" w:lineRule="exact"/>
        <w:rPr>
          <w:rFonts w:hint="eastAsia" w:hAnsi="宋体"/>
          <w:sz w:val="24"/>
          <w:szCs w:val="24"/>
        </w:rPr>
      </w:pPr>
      <w:r>
        <w:rPr>
          <w:rFonts w:hint="eastAsia" w:hAnsi="宋体"/>
          <w:sz w:val="24"/>
          <w:szCs w:val="24"/>
        </w:rPr>
        <w:t xml:space="preserve">10.1 甲方依法组织履约验收工作。</w:t>
      </w:r>
      <w:r/>
    </w:p>
    <w:p>
      <w:pPr>
        <w:pStyle w:val="946"/>
        <w:ind w:left="480" w:firstLine="480"/>
        <w:spacing w:before="120" w:after="120" w:line="36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6"/>
        <w:ind w:left="480" w:firstLine="480"/>
        <w:spacing w:before="120" w:after="120" w:line="36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46"/>
        <w:ind w:left="480" w:firstLine="480"/>
        <w:spacing w:before="120" w:after="120" w:line="360" w:lineRule="exact"/>
        <w:rPr>
          <w:rFonts w:hint="eastAsia" w:hAnsi="宋体"/>
          <w:sz w:val="24"/>
          <w:szCs w:val="24"/>
        </w:rPr>
      </w:pPr>
      <w:r>
        <w:rPr>
          <w:rFonts w:hint="eastAsia" w:hAnsi="宋体"/>
          <w:sz w:val="24"/>
          <w:szCs w:val="24"/>
        </w:rPr>
        <w:t xml:space="preserve">10.4 如有</w:t>
      </w:r>
      <w:r>
        <w:rPr>
          <w:rFonts w:hint="eastAsia" w:hAnsi="宋体"/>
          <w:sz w:val="24"/>
          <w:szCs w:val="24"/>
        </w:rPr>
        <w:t xml:space="preserve">必要，甲方邀请参加本项目的其他供应商或第三方专业机构及专家参与验收，相关意见将作为验收书的参考资料。</w:t>
      </w:r>
      <w:r/>
    </w:p>
    <w:p>
      <w:pPr>
        <w:pStyle w:val="946"/>
        <w:ind w:left="480" w:firstLine="480"/>
        <w:spacing w:before="120" w:after="120" w:line="36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6"/>
        <w:ind w:left="480" w:firstLine="480"/>
        <w:spacing w:before="120" w:after="120" w:line="36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w:t>
      </w:r>
      <w:r>
        <w:rPr>
          <w:rFonts w:hint="eastAsia" w:hAnsi="宋体"/>
          <w:sz w:val="24"/>
          <w:szCs w:val="24"/>
        </w:rPr>
        <w:t xml:space="preserve">证金。验收不合格的项目，甲方依法及时处理。采购合同的履行、违约责任和解决争议的方式</w:t>
      </w:r>
      <w:r>
        <w:rPr>
          <w:rFonts w:hint="eastAsia" w:hAnsi="宋体"/>
          <w:sz w:val="24"/>
          <w:szCs w:val="24"/>
        </w:rPr>
        <w:t xml:space="preserve">等适用《民法典》。乙方在履约过程中有政府采购法律法规规定的违法违规情形的,甲方将及时报告本级财政部门。</w:t>
      </w:r>
      <w:r/>
    </w:p>
    <w:p>
      <w:pPr>
        <w:pStyle w:val="946"/>
        <w:ind w:firstLine="482"/>
        <w:spacing w:before="120" w:after="120" w:line="36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46"/>
        <w:ind w:left="410" w:firstLine="480"/>
        <w:spacing w:before="120" w:after="120" w:line="36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46"/>
        <w:ind w:left="410" w:firstLine="480"/>
        <w:spacing w:before="120" w:after="120" w:line="36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46"/>
        <w:ind w:left="410" w:firstLine="480"/>
        <w:spacing w:before="120" w:after="120" w:line="36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46"/>
        <w:ind w:left="410" w:firstLine="480"/>
        <w:spacing w:before="120" w:after="120" w:line="36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46"/>
        <w:ind w:firstLine="482"/>
        <w:spacing w:before="120" w:after="120" w:line="36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46"/>
        <w:ind w:left="480" w:firstLine="480"/>
        <w:spacing w:before="120" w:after="120" w:line="36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w:t>
      </w:r>
      <w:r>
        <w:rPr>
          <w:rFonts w:hAnsi="宋体"/>
          <w:sz w:val="24"/>
          <w:szCs w:val="24"/>
        </w:rPr>
        <w:t xml:space="preserve">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46"/>
        <w:ind w:firstLine="480"/>
        <w:spacing w:before="120" w:after="120" w:line="36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w:t>
      </w:r>
      <w:r>
        <w:rPr>
          <w:rFonts w:hAnsi="宋体"/>
          <w:sz w:val="24"/>
          <w:szCs w:val="24"/>
        </w:rPr>
        <w:t xml:space="preserve">抗力事件发</w:t>
      </w:r>
      <w:r>
        <w:rPr>
          <w:rFonts w:hAnsi="宋体"/>
          <w:sz w:val="24"/>
          <w:szCs w:val="24"/>
        </w:rPr>
        <w:t xml:space="preserve">生后，应立即通知对方，并寄送有关权威机构出具的证明。</w:t>
      </w:r>
      <w:r/>
    </w:p>
    <w:p>
      <w:pPr>
        <w:pStyle w:val="946"/>
        <w:ind w:firstLine="480"/>
        <w:spacing w:before="120" w:after="120" w:line="36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46"/>
        <w:ind w:firstLine="482"/>
        <w:spacing w:before="120" w:after="120" w:line="36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6"/>
        <w:ind w:firstLine="480"/>
        <w:spacing w:before="120" w:after="120" w:line="36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46"/>
        <w:ind w:firstLine="482"/>
        <w:spacing w:before="120" w:after="120" w:line="36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46"/>
        <w:ind w:firstLine="480"/>
        <w:spacing w:before="120" w:after="120" w:line="36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46"/>
        <w:ind w:firstLine="480"/>
        <w:spacing w:before="120" w:after="120" w:line="36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w:t>
      </w:r>
      <w:r>
        <w:rPr>
          <w:rFonts w:hint="eastAsia" w:hAnsi="宋体"/>
          <w:sz w:val="24"/>
          <w:szCs w:val="24"/>
        </w:rPr>
        <w:t xml:space="preserve">法典》、《政府采购法》</w:t>
      </w:r>
      <w:r>
        <w:rPr>
          <w:rFonts w:hAnsi="宋体"/>
          <w:sz w:val="24"/>
          <w:szCs w:val="24"/>
        </w:rPr>
        <w:t xml:space="preserve">有关条文执行。</w:t>
      </w:r>
      <w:r/>
    </w:p>
    <w:p>
      <w:pPr>
        <w:pStyle w:val="946"/>
        <w:ind w:left="480" w:firstLine="480"/>
        <w:spacing w:before="120" w:after="120" w:line="36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46"/>
        <w:spacing w:before="120" w:after="120" w:line="360" w:lineRule="exact"/>
        <w:rPr>
          <w:rFonts w:hAnsi="宋体"/>
          <w:sz w:val="24"/>
          <w:szCs w:val="24"/>
        </w:rPr>
      </w:pPr>
      <w:r>
        <w:rPr>
          <w:rFonts w:hAnsi="宋体"/>
          <w:sz w:val="24"/>
          <w:szCs w:val="24"/>
        </w:rPr>
        <w:t xml:space="preserve">甲方：                        乙方： </w:t>
      </w:r>
      <w:r/>
    </w:p>
    <w:p>
      <w:pPr>
        <w:pStyle w:val="946"/>
        <w:spacing w:before="120" w:after="120" w:line="360" w:lineRule="exact"/>
        <w:rPr>
          <w:rFonts w:hAnsi="宋体"/>
          <w:sz w:val="24"/>
          <w:szCs w:val="24"/>
        </w:rPr>
      </w:pPr>
      <w:r>
        <w:rPr>
          <w:rFonts w:hAnsi="宋体"/>
          <w:sz w:val="24"/>
          <w:szCs w:val="24"/>
        </w:rPr>
        <w:t xml:space="preserve">地址：                       </w:t>
      </w:r>
      <w:r>
        <w:rPr>
          <w:rFonts w:hint="eastAsia" w:hAnsi="宋体"/>
          <w:sz w:val="24"/>
          <w:szCs w:val="24"/>
        </w:rPr>
        <w:t xml:space="preserve"> </w:t>
      </w:r>
      <w:r>
        <w:rPr>
          <w:rFonts w:hAnsi="宋体"/>
          <w:sz w:val="24"/>
          <w:szCs w:val="24"/>
        </w:rPr>
        <w:t xml:space="preserve">地址： </w:t>
      </w:r>
      <w:r/>
    </w:p>
    <w:p>
      <w:pPr>
        <w:pStyle w:val="946"/>
        <w:spacing w:before="120" w:after="120" w:line="360" w:lineRule="exact"/>
        <w:rPr>
          <w:rFonts w:hAnsi="宋体"/>
          <w:sz w:val="24"/>
          <w:szCs w:val="24"/>
        </w:rPr>
      </w:pPr>
      <w:r>
        <w:rPr>
          <w:rFonts w:hAnsi="宋体"/>
          <w:sz w:val="24"/>
          <w:szCs w:val="24"/>
        </w:rPr>
        <w:t xml:space="preserve">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46"/>
        <w:spacing w:before="120" w:after="120" w:line="360" w:lineRule="exact"/>
        <w:rPr>
          <w:rFonts w:hint="eastAsia"/>
          <w:sz w:val="24"/>
          <w:szCs w:val="24"/>
        </w:rPr>
      </w:pPr>
      <w:r>
        <w:rPr>
          <w:rFonts w:hint="eastAsia" w:hAnsi="宋体"/>
          <w:sz w:val="24"/>
          <w:szCs w:val="24"/>
        </w:rPr>
        <w:t xml:space="preserve">联系电话：                    联系电话：          </w:t>
      </w:r>
      <w:r>
        <w:rPr>
          <w:rFonts w:hint="eastAsia"/>
          <w:sz w:val="24"/>
          <w:szCs w:val="24"/>
        </w:rPr>
      </w:r>
      <w:r/>
    </w:p>
    <w:p>
      <w:pPr>
        <w:pStyle w:val="946"/>
        <w:ind w:firstLine="480"/>
        <w:jc w:val="center"/>
        <w:spacing w:before="120" w:after="120" w:line="360" w:lineRule="exact"/>
        <w:rPr>
          <w:rFonts w:hint="eastAsia" w:ascii="黑体" w:eastAsia="黑体"/>
          <w:bCs/>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5"/>
      <w:r/>
      <w:bookmarkEnd w:id="186"/>
      <w:r/>
      <w:bookmarkEnd w:id="187"/>
      <w:r/>
      <w:bookmarkStart w:id="188" w:name="_Hlt16619369"/>
      <w:r/>
      <w:bookmarkEnd w:id="188"/>
      <w:r/>
      <w:bookmarkStart w:id="189" w:name="_Toc49090575"/>
      <w:r/>
      <w:bookmarkStart w:id="190" w:name="_Toc26554093"/>
      <w:r/>
      <w:bookmarkStart w:id="191" w:name="_Toc120614281"/>
      <w:r/>
      <w:bookmarkStart w:id="192" w:name="_Toc479757211"/>
      <w:r/>
      <w:bookmarkStart w:id="193" w:name="_Toc462564139"/>
      <w:r>
        <w:rPr>
          <w:rFonts w:hint="eastAsia" w:ascii="黑体" w:eastAsia="黑体"/>
          <w:bCs/>
          <w:sz w:val="24"/>
          <w:szCs w:val="24"/>
        </w:rPr>
      </w:r>
      <w:r/>
    </w:p>
    <w:p>
      <w:pPr>
        <w:pStyle w:val="908"/>
        <w:rPr>
          <w:rFonts w:hint="eastAsia" w:ascii="黑体" w:eastAsia="黑体"/>
          <w:b/>
          <w:bCs/>
          <w:sz w:val="44"/>
        </w:rPr>
      </w:pPr>
      <w:r>
        <w:rPr>
          <w:rFonts w:hint="eastAsia" w:ascii="黑体" w:eastAsia="黑体"/>
          <w:b/>
          <w:bCs/>
          <w:sz w:val="44"/>
        </w:rPr>
        <w:br w:type="page" w:clear="all"/>
        <w:t xml:space="preserve">第四章 采购需求</w:t>
      </w:r>
      <w:r/>
    </w:p>
    <w:p>
      <w:pPr>
        <w:pStyle w:val="1001"/>
        <w:ind w:left="0"/>
        <w:jc w:val="both"/>
        <w:spacing w:line="440" w:lineRule="exact"/>
        <w:widowControl w:val="off"/>
        <w:rPr>
          <w:rFonts w:hint="eastAsia" w:ascii="宋体" w:hAnsi="宋体" w:cs="宋体"/>
          <w:b/>
          <w:lang w:eastAsia="zh-CN"/>
        </w:rPr>
      </w:pPr>
      <w:r>
        <w:rPr>
          <w:rFonts w:hint="eastAsia" w:ascii="宋体" w:hAnsi="宋体" w:cs="宋体"/>
          <w:b/>
          <w:lang w:eastAsia="zh-CN"/>
        </w:rPr>
        <w:t xml:space="preserve">一、采购标的</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1.项目名称：</w:t>
      </w:r>
      <w:r>
        <w:rPr>
          <w:rFonts w:hint="eastAsia" w:ascii="宋体" w:hAnsi="宋体" w:cs="宋体"/>
          <w:sz w:val="24"/>
          <w:szCs w:val="24"/>
        </w:rPr>
        <w:t xml:space="preserve">智慧监管平台（“新检灵3.0”数智监管服务平台）</w:t>
      </w:r>
      <w:r>
        <w:rPr>
          <w:rFonts w:hint="eastAsia" w:ascii="宋体" w:hAnsi="宋体" w:cs="宋体"/>
          <w:bCs/>
          <w:sz w:val="24"/>
          <w:szCs w:val="24"/>
        </w:rPr>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2.预算金额：</w:t>
      </w:r>
      <w:r>
        <w:rPr>
          <w:rFonts w:hint="eastAsia" w:ascii="宋体" w:hAnsi="宋体"/>
          <w:sz w:val="24"/>
          <w:szCs w:val="24"/>
        </w:rPr>
        <w:t xml:space="preserve">5万元</w:t>
      </w:r>
      <w:r>
        <w:rPr>
          <w:rFonts w:hint="eastAsia" w:ascii="宋体" w:hAnsi="宋体" w:cs="宋体"/>
          <w:sz w:val="24"/>
          <w:szCs w:val="24"/>
        </w:rPr>
      </w:r>
      <w:r/>
    </w:p>
    <w:p>
      <w:pPr>
        <w:pStyle w:val="907"/>
        <w:ind w:firstLine="480"/>
        <w:spacing w:line="440" w:lineRule="exact"/>
        <w:rPr>
          <w:rFonts w:hint="eastAsia" w:ascii="宋体" w:hAnsi="宋体"/>
          <w:sz w:val="24"/>
          <w:szCs w:val="24"/>
        </w:rPr>
      </w:pPr>
      <w:r>
        <w:rPr>
          <w:rFonts w:hint="eastAsia" w:ascii="宋体" w:hAnsi="宋体" w:cs="宋体"/>
          <w:sz w:val="24"/>
          <w:szCs w:val="24"/>
        </w:rPr>
        <w:t xml:space="preserve">3.最高限价：</w:t>
      </w:r>
      <w:r>
        <w:rPr>
          <w:rFonts w:hint="eastAsia" w:ascii="宋体" w:hAnsi="宋体"/>
          <w:sz w:val="24"/>
          <w:szCs w:val="24"/>
        </w:rPr>
        <w:t xml:space="preserve">5万元</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4.采购项目概况（简介）：</w:t>
      </w:r>
      <w:r>
        <w:rPr>
          <w:rFonts w:hint="eastAsia" w:ascii="宋体" w:hAnsi="宋体" w:cs="宋体"/>
          <w:sz w:val="24"/>
          <w:szCs w:val="24"/>
        </w:rPr>
        <w:t xml:space="preserve">“新检灵”3.0，旨在引入AI大模型，对“常检云”数据治理后的数据进行自然语义及推理的深化，构建更加智能化的内部线索监督体系，进一步提升法律监督质效。（详细内容见本招标文件第四章） </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5.合同履行期限：</w:t>
      </w:r>
      <w:r>
        <w:rPr>
          <w:rFonts w:hint="eastAsia" w:ascii="宋体" w:hAnsi="宋体" w:cs="宋体"/>
          <w:sz w:val="24"/>
          <w:szCs w:val="24"/>
        </w:rPr>
        <w:t xml:space="preserve">合同签订之日起60个日历天内建设完成，并完成培训验收工作。</w:t>
      </w:r>
      <w:r>
        <w:rPr>
          <w:rFonts w:hint="eastAsia" w:ascii="宋体" w:hAnsi="宋体" w:cs="宋体"/>
          <w:sz w:val="24"/>
          <w:szCs w:val="24"/>
        </w:rPr>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6.是/否接受联合体投标： 否 </w:t>
      </w:r>
      <w:r/>
    </w:p>
    <w:p>
      <w:pPr>
        <w:pStyle w:val="907"/>
        <w:ind w:firstLine="480"/>
        <w:spacing w:line="440" w:lineRule="exact"/>
        <w:rPr>
          <w:rFonts w:hint="eastAsia" w:ascii="宋体" w:hAnsi="宋体" w:cs="宋体"/>
          <w:bCs/>
          <w:sz w:val="24"/>
          <w:szCs w:val="24"/>
          <w:highlight w:val="yellow"/>
        </w:rPr>
      </w:pPr>
      <w:r>
        <w:rPr>
          <w:rFonts w:hint="eastAsia" w:ascii="宋体" w:hAnsi="宋体" w:cs="宋体"/>
          <w:sz w:val="24"/>
          <w:szCs w:val="24"/>
        </w:rPr>
        <w:t xml:space="preserve">7.是/否接受分支机构参与响应：否</w:t>
      </w:r>
      <w:r>
        <w:rPr>
          <w:rFonts w:hint="eastAsia" w:ascii="宋体" w:hAnsi="宋体" w:cs="宋体"/>
          <w:bCs/>
          <w:sz w:val="24"/>
          <w:szCs w:val="24"/>
          <w:highlight w:val="yellow"/>
        </w:rPr>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8.是/否属于政府购买服务：是</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9.是/否接受进口产品投标：否</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10. 是/否专门面向中小企业预留采购份额：是</w:t>
      </w:r>
      <w:r/>
    </w:p>
    <w:p>
      <w:pPr>
        <w:pStyle w:val="907"/>
        <w:ind w:firstLine="480"/>
        <w:spacing w:line="440" w:lineRule="exact"/>
        <w:rPr>
          <w:rFonts w:hint="eastAsia" w:ascii="宋体" w:hAnsi="宋体" w:cs="宋体"/>
          <w:bCs/>
          <w:sz w:val="24"/>
          <w:szCs w:val="24"/>
        </w:rPr>
      </w:pPr>
      <w:r>
        <w:rPr>
          <w:rFonts w:hint="eastAsia" w:ascii="宋体" w:hAnsi="宋体" w:cs="宋体"/>
          <w:sz w:val="24"/>
          <w:szCs w:val="24"/>
        </w:rPr>
        <w:t xml:space="preserve">11.本项目的特定</w:t>
      </w:r>
      <w:r>
        <w:rPr>
          <w:rFonts w:hint="eastAsia" w:ascii="宋体" w:hAnsi="宋体" w:cs="宋体"/>
          <w:sz w:val="24"/>
          <w:szCs w:val="24"/>
        </w:rPr>
        <w:t xml:space="preserve">资格要求：</w:t>
      </w:r>
      <w:r>
        <w:rPr>
          <w:rFonts w:hint="eastAsia" w:ascii="宋体" w:hAnsi="宋体" w:cs="宋体"/>
          <w:bCs/>
          <w:sz w:val="24"/>
          <w:szCs w:val="24"/>
        </w:rPr>
        <w:t xml:space="preserve">无</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12.项目类别：服务类   </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13.</w:t>
      </w:r>
      <w:r>
        <w:rPr>
          <w:rFonts w:hint="eastAsia" w:ascii="宋体" w:hAnsi="宋体" w:cs="宋体"/>
          <w:sz w:val="24"/>
          <w:szCs w:val="24"/>
        </w:rPr>
        <w:t xml:space="preserve"> 是/否包含产品采购：否</w:t>
      </w:r>
      <w:r>
        <w:rPr>
          <w:rFonts w:hint="eastAsia" w:ascii="宋体" w:hAnsi="宋体" w:cs="宋体"/>
          <w:bCs/>
          <w:sz w:val="24"/>
          <w:szCs w:val="24"/>
        </w:rPr>
      </w:r>
      <w:r/>
    </w:p>
    <w:p>
      <w:pPr>
        <w:pStyle w:val="1001"/>
        <w:ind w:left="420"/>
        <w:jc w:val="both"/>
        <w:spacing w:line="440" w:lineRule="exact"/>
        <w:widowControl w:val="off"/>
        <w:rPr>
          <w:rFonts w:hint="eastAsia" w:ascii="宋体" w:hAnsi="宋体" w:cs="宋体"/>
          <w:b/>
          <w:lang w:eastAsia="zh-CN"/>
        </w:rPr>
      </w:pPr>
      <w:r>
        <w:rPr>
          <w:rFonts w:hint="eastAsia" w:ascii="宋体" w:hAnsi="宋体" w:cs="宋体"/>
          <w:b/>
          <w:lang w:eastAsia="zh-CN"/>
        </w:rPr>
        <w:t xml:space="preserve">二、商务要求</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1. 交付（实施）的时间（期限）和地点（范围）</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合同签订之日起60个日历</w:t>
      </w:r>
      <w:r>
        <w:rPr>
          <w:rFonts w:hint="eastAsia" w:ascii="宋体" w:hAnsi="宋体" w:cs="宋体"/>
          <w:bCs/>
          <w:sz w:val="24"/>
          <w:szCs w:val="24"/>
        </w:rPr>
        <w:t xml:space="preserve">日</w:t>
      </w:r>
      <w:r>
        <w:rPr>
          <w:rFonts w:hint="eastAsia" w:ascii="宋体" w:hAnsi="宋体" w:cs="宋体"/>
          <w:bCs/>
          <w:sz w:val="24"/>
          <w:szCs w:val="24"/>
        </w:rPr>
        <w:t xml:space="preserve">内建设完成，并完成培训验收工作。</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2.交付地点：常州高新技术产业开发区(新北区)人民检察院</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3.免费维护期：本次采购项目要求系统免费维护期不低于2年，投标人也可提供高于此期限的免费维护期，免费维护期从项目验收合格之日起算。</w:t>
      </w:r>
      <w:r/>
    </w:p>
    <w:p>
      <w:pPr>
        <w:pStyle w:val="907"/>
        <w:ind w:firstLine="480"/>
        <w:spacing w:line="440" w:lineRule="exact"/>
        <w:rPr>
          <w:rFonts w:hint="eastAsia" w:ascii="宋体" w:hAnsi="宋体" w:cs="宋体"/>
          <w:bCs/>
          <w:sz w:val="24"/>
          <w:szCs w:val="24"/>
        </w:rPr>
      </w:pPr>
      <w:r>
        <w:rPr>
          <w:rFonts w:hint="eastAsia" w:ascii="宋体" w:hAnsi="宋体" w:cs="宋体"/>
          <w:bCs/>
          <w:sz w:val="24"/>
          <w:szCs w:val="24"/>
        </w:rPr>
        <w:t xml:space="preserve">4.付款条件（进度和方式）：</w:t>
      </w:r>
      <w:r/>
    </w:p>
    <w:p>
      <w:pPr>
        <w:pStyle w:val="946"/>
        <w:ind w:left="408" w:firstLine="480"/>
        <w:spacing w:before="120" w:after="120" w:line="360" w:lineRule="exact"/>
        <w:rPr>
          <w:rFonts w:hint="eastAsia" w:hAnsi="宋体"/>
          <w:sz w:val="24"/>
          <w:szCs w:val="24"/>
        </w:rPr>
      </w:pPr>
      <w:r>
        <w:rPr>
          <w:rFonts w:hint="eastAsia" w:hAnsi="宋体"/>
          <w:sz w:val="24"/>
          <w:szCs w:val="24"/>
        </w:rPr>
        <w:t xml:space="preserve">（1）合同签订后，成交供应商开具合同总价30%的合规发票，招标人收到发票后10个工作日内付清</w:t>
      </w:r>
      <w:r>
        <w:rPr>
          <w:rFonts w:hint="eastAsia" w:hAnsi="宋体"/>
          <w:sz w:val="24"/>
          <w:szCs w:val="24"/>
        </w:rPr>
        <w:t xml:space="preserve">；</w:t>
      </w:r>
      <w:r/>
    </w:p>
    <w:p>
      <w:pPr>
        <w:pStyle w:val="946"/>
        <w:ind w:left="408" w:firstLine="480"/>
        <w:spacing w:before="120" w:after="120" w:line="360" w:lineRule="exact"/>
        <w:rPr>
          <w:rFonts w:hint="eastAsia" w:hAnsi="宋体"/>
          <w:sz w:val="24"/>
          <w:szCs w:val="24"/>
        </w:rPr>
      </w:pPr>
      <w:r>
        <w:rPr>
          <w:rFonts w:hint="eastAsia" w:hAnsi="宋体"/>
          <w:sz w:val="24"/>
          <w:szCs w:val="24"/>
        </w:rPr>
        <w:t xml:space="preserve">（2）项目调试完毕、满足合同约定付款条件，成交供应商开具对应发票，招标人收到发票后10个工作日内付至总价的70%；</w:t>
      </w:r>
      <w:r/>
    </w:p>
    <w:p>
      <w:pPr>
        <w:pStyle w:val="946"/>
        <w:ind w:left="408" w:firstLine="480"/>
        <w:spacing w:before="120" w:after="120" w:line="360" w:lineRule="exact"/>
        <w:rPr>
          <w:rFonts w:hint="eastAsia" w:hAnsi="宋体"/>
          <w:sz w:val="24"/>
          <w:szCs w:val="24"/>
        </w:rPr>
      </w:pPr>
      <w:r>
        <w:rPr>
          <w:rFonts w:hint="eastAsia" w:hAnsi="宋体"/>
          <w:sz w:val="24"/>
          <w:szCs w:val="24"/>
        </w:rPr>
        <w:t xml:space="preserve">（3）剩余尾款，成交供应商开具尾款发票且达到付款条件后，招标人在收到发票10个工作日内付清全部余款。</w:t>
      </w:r>
      <w:r/>
    </w:p>
    <w:p>
      <w:pPr>
        <w:pStyle w:val="1001"/>
        <w:ind w:left="420"/>
        <w:jc w:val="both"/>
        <w:spacing w:line="440" w:lineRule="exact"/>
        <w:widowControl w:val="off"/>
        <w:rPr>
          <w:rFonts w:hint="eastAsia" w:ascii="宋体" w:hAnsi="宋体" w:cs="宋体"/>
          <w:b/>
          <w:lang w:eastAsia="zh-CN"/>
        </w:rPr>
      </w:pPr>
      <w:r>
        <w:rPr>
          <w:rFonts w:hint="eastAsia" w:ascii="宋体" w:hAnsi="宋体" w:cs="宋体"/>
          <w:b/>
          <w:lang w:eastAsia="zh-CN"/>
        </w:rPr>
        <w:t xml:space="preserve">三、技术要求</w:t>
      </w:r>
      <w:r/>
    </w:p>
    <w:p>
      <w:pPr>
        <w:pStyle w:val="907"/>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1. 基本要求</w:t>
      </w:r>
      <w:r/>
    </w:p>
    <w:p>
      <w:pPr>
        <w:pStyle w:val="907"/>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1.1建设目标：</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以“数据驱动、智能赋能”为核心，构建基于AI大模型与检察数据“常检云数据”深度融合的智能监督体系，实现以下目标：</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数智检察知识库：建立统一的数据标准的数智检察知识库，整合多源异构数据，形成高质量、可计算的资源中心。</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线索智能发现：利用大模型语</w:t>
      </w:r>
      <w:r>
        <w:rPr>
          <w:rFonts w:hint="eastAsia" w:ascii="宋体" w:hAnsi="宋体" w:cs="宋体"/>
          <w:sz w:val="24"/>
          <w:szCs w:val="24"/>
        </w:rPr>
        <w:t xml:space="preserve">义理解和关联分析能力，借助“新检灵”数据核查机制，从海量案件信息中自动挖掘高价值监督线索，提升线索发现准确率与覆盖率。</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监督决策辅助：提供线索研判、类案推送、风险预警等智能辅助，支持检察官快速决策。</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业务持续进化：建立模型迭代与知识更新机制，使系统随业务发展不断进化。</w:t>
      </w:r>
      <w:r/>
    </w:p>
    <w:p>
      <w:pPr>
        <w:pStyle w:val="907"/>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1.2建设要求：</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整体项目建设需符合国产化标准，系统架构满足全市二级架构部署要求，具备完善的组织权限及人员管理。</w:t>
      </w:r>
      <w:r/>
    </w:p>
    <w:p>
      <w:pPr>
        <w:pStyle w:val="907"/>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2. 服务内容及要求</w:t>
      </w:r>
      <w:r/>
    </w:p>
    <w:p>
      <w:pPr>
        <w:pStyle w:val="907"/>
        <w:ind w:firstLine="482"/>
        <w:spacing w:line="440" w:lineRule="exact"/>
        <w:widowControl/>
        <w:rPr>
          <w:rFonts w:hint="eastAsia" w:ascii="宋体" w:hAnsi="宋体" w:cs="宋体"/>
          <w:b/>
          <w:sz w:val="24"/>
          <w:szCs w:val="24"/>
        </w:rPr>
      </w:pPr>
      <w:r>
        <w:rPr>
          <w:rFonts w:hint="eastAsia" w:ascii="宋体" w:hAnsi="宋体" w:cs="宋体"/>
          <w:b/>
          <w:sz w:val="24"/>
          <w:szCs w:val="24"/>
        </w:rPr>
        <w:t xml:space="preserve">2.1 知识库建设：构建高质量检察数据底座</w:t>
      </w:r>
      <w:r/>
    </w:p>
    <w:p>
      <w:pPr>
        <w:pStyle w:val="907"/>
        <w:ind w:firstLine="482"/>
        <w:spacing w:line="440" w:lineRule="exact"/>
        <w:widowControl/>
        <w:rPr>
          <w:rFonts w:hint="eastAsia" w:ascii="宋体" w:hAnsi="宋体" w:cs="宋体"/>
          <w:b/>
          <w:sz w:val="24"/>
          <w:szCs w:val="24"/>
        </w:rPr>
      </w:pPr>
      <w:r>
        <w:rPr>
          <w:rFonts w:hint="eastAsia" w:ascii="宋体" w:hAnsi="宋体" w:cs="宋体"/>
          <w:b/>
          <w:sz w:val="24"/>
          <w:szCs w:val="24"/>
        </w:rPr>
        <w:t xml:space="preserve">2.1.1检察业务数据全覆盖：</w:t>
      </w:r>
      <w:r/>
    </w:p>
    <w:p>
      <w:pPr>
        <w:pStyle w:val="907"/>
        <w:ind w:firstLine="480"/>
        <w:spacing w:line="440" w:lineRule="exact"/>
        <w:widowControl/>
        <w:rPr>
          <w:rFonts w:hint="eastAsia" w:ascii="宋体" w:hAnsi="宋体" w:cs="宋体"/>
          <w:bCs/>
          <w:sz w:val="24"/>
          <w:szCs w:val="24"/>
        </w:rPr>
      </w:pPr>
      <w:r>
        <w:rPr>
          <w:rFonts w:hint="eastAsia" w:ascii="宋体" w:hAnsi="宋体" w:cs="宋体"/>
          <w:bCs/>
          <w:sz w:val="24"/>
          <w:szCs w:val="24"/>
        </w:rPr>
        <w:t xml:space="preserve">▲借助“常检云”数据资源为基础</w:t>
      </w:r>
      <w:r>
        <w:rPr>
          <w:rFonts w:hint="eastAsia" w:ascii="宋体" w:hAnsi="宋体" w:cs="宋体"/>
          <w:bCs/>
          <w:sz w:val="24"/>
          <w:szCs w:val="24"/>
        </w:rPr>
        <w:t xml:space="preserve">，涵盖案卡、文书、卷宗全量数据。（</w:t>
      </w:r>
      <w:r>
        <w:rPr>
          <w:rFonts w:hint="eastAsia" w:ascii="宋体" w:hAnsi="宋体" w:cs="宋体"/>
          <w:b/>
          <w:bCs/>
          <w:color w:val="ff0000"/>
          <w:sz w:val="24"/>
          <w:szCs w:val="24"/>
        </w:rPr>
        <w:t xml:space="preserve">需提供常检云或统一业务系统接口文档</w:t>
      </w:r>
      <w:r>
        <w:rPr>
          <w:rStyle w:val="985"/>
          <w:rFonts w:hint="eastAsia"/>
          <w:b/>
          <w:color w:val="ff0000"/>
        </w:rPr>
        <w:t xml:space="preserve">截图并</w:t>
      </w:r>
      <w:r>
        <w:rPr>
          <w:rStyle w:val="985"/>
          <w:rFonts w:hint="eastAsia"/>
          <w:b/>
          <w:color w:val="ff0000"/>
        </w:rPr>
        <w:t xml:space="preserve">加盖投标人公章</w:t>
      </w:r>
      <w:r>
        <w:rPr>
          <w:rFonts w:hint="eastAsia" w:ascii="宋体" w:hAnsi="宋体" w:cs="宋体"/>
          <w:bCs/>
          <w:sz w:val="24"/>
          <w:szCs w:val="24"/>
        </w:rPr>
        <w:t xml:space="preserve">）</w:t>
      </w:r>
      <w:r/>
    </w:p>
    <w:p>
      <w:pPr>
        <w:pStyle w:val="907"/>
        <w:ind w:firstLine="482"/>
        <w:spacing w:line="440" w:lineRule="exact"/>
        <w:widowControl/>
        <w:rPr>
          <w:rFonts w:hint="eastAsia" w:ascii="宋体" w:hAnsi="宋体" w:cs="宋体"/>
          <w:b/>
          <w:sz w:val="24"/>
          <w:szCs w:val="24"/>
        </w:rPr>
      </w:pPr>
      <w:r>
        <w:rPr>
          <w:rFonts w:hint="eastAsia" w:ascii="宋体" w:hAnsi="宋体" w:cs="宋体"/>
          <w:b/>
          <w:sz w:val="24"/>
          <w:szCs w:val="24"/>
        </w:rPr>
        <w:t xml:space="preserve">2.1.2构建数智检察知识库：</w:t>
      </w:r>
      <w:r/>
    </w:p>
    <w:p>
      <w:pPr>
        <w:pStyle w:val="907"/>
        <w:ind w:firstLine="480"/>
        <w:spacing w:line="440" w:lineRule="exact"/>
        <w:widowControl/>
        <w:rPr>
          <w:rFonts w:hint="eastAsia" w:ascii="宋体" w:hAnsi="宋体" w:cs="宋体"/>
          <w:bCs/>
          <w:sz w:val="24"/>
          <w:szCs w:val="24"/>
        </w:rPr>
      </w:pPr>
      <w:r>
        <w:rPr>
          <w:rFonts w:hint="eastAsia" w:ascii="宋体" w:hAnsi="宋体" w:cs="宋体"/>
          <w:bCs/>
          <w:sz w:val="24"/>
          <w:szCs w:val="24"/>
        </w:rPr>
        <w:t xml:space="preserve">通过人工智能技术实现“知识服务化”，将海量案件卷宗从“沉睡的静态文本”转化为“可检索、可推理、可学习的动态知识资产”，从而为检察官提供精准的类案参考、证据审查和开展监督做辅助。</w:t>
      </w:r>
      <w:r/>
    </w:p>
    <w:p>
      <w:pPr>
        <w:pStyle w:val="907"/>
        <w:ind w:firstLine="482"/>
        <w:spacing w:line="440" w:lineRule="exact"/>
        <w:widowControl/>
        <w:rPr>
          <w:rFonts w:hint="eastAsia" w:ascii="宋体" w:hAnsi="宋体" w:cs="宋体"/>
          <w:b/>
          <w:sz w:val="24"/>
          <w:szCs w:val="24"/>
        </w:rPr>
      </w:pPr>
      <w:r>
        <w:rPr>
          <w:rFonts w:hint="eastAsia" w:ascii="宋体" w:hAnsi="宋体" w:cs="宋体"/>
          <w:b/>
          <w:sz w:val="24"/>
          <w:szCs w:val="24"/>
        </w:rPr>
        <w:t xml:space="preserve">2.1.3数据深化处理：</w:t>
      </w:r>
      <w:r/>
    </w:p>
    <w:p>
      <w:pPr>
        <w:pStyle w:val="907"/>
        <w:ind w:firstLine="480"/>
        <w:spacing w:line="440" w:lineRule="exact"/>
        <w:widowControl/>
        <w:rPr>
          <w:rFonts w:hint="eastAsia" w:ascii="宋体" w:hAnsi="宋体" w:cs="宋体"/>
          <w:bCs/>
          <w:sz w:val="24"/>
          <w:szCs w:val="24"/>
        </w:rPr>
      </w:pPr>
      <w:r>
        <w:rPr>
          <w:rFonts w:hint="eastAsia" w:ascii="宋体" w:hAnsi="宋体" w:cs="宋体"/>
          <w:bCs/>
          <w:sz w:val="24"/>
          <w:szCs w:val="24"/>
        </w:rPr>
        <w:t xml:space="preserve">针对线索监督场景，利用AI大模型的自然语义处理能力，在数据治理的基础上围绕线索监督所需的关键要素再次进行深化提取；</w:t>
      </w:r>
      <w:r/>
    </w:p>
    <w:p>
      <w:pPr>
        <w:pStyle w:val="907"/>
        <w:ind w:firstLine="482"/>
        <w:spacing w:line="440" w:lineRule="exact"/>
        <w:widowControl/>
        <w:rPr>
          <w:rFonts w:hint="eastAsia" w:ascii="宋体" w:hAnsi="宋体" w:cs="宋体"/>
          <w:b/>
          <w:sz w:val="24"/>
          <w:szCs w:val="24"/>
        </w:rPr>
      </w:pPr>
      <w:r>
        <w:rPr>
          <w:rFonts w:hint="eastAsia" w:ascii="宋体" w:hAnsi="宋体" w:cs="宋体"/>
          <w:b/>
          <w:sz w:val="24"/>
          <w:szCs w:val="24"/>
        </w:rPr>
        <w:t xml:space="preserve">2.1.4外部数据知识库：</w:t>
      </w:r>
      <w:r/>
    </w:p>
    <w:p>
      <w:pPr>
        <w:pStyle w:val="907"/>
        <w:ind w:firstLine="480"/>
        <w:spacing w:line="440" w:lineRule="exact"/>
        <w:widowControl/>
        <w:rPr>
          <w:rFonts w:hint="eastAsia" w:ascii="宋体" w:hAnsi="宋体" w:cs="宋体"/>
          <w:bCs/>
          <w:sz w:val="24"/>
          <w:szCs w:val="24"/>
        </w:rPr>
      </w:pPr>
      <w:r>
        <w:rPr>
          <w:rFonts w:hint="eastAsia" w:ascii="宋体" w:hAnsi="宋体" w:cs="宋体"/>
          <w:bCs/>
          <w:sz w:val="24"/>
          <w:szCs w:val="24"/>
        </w:rPr>
        <w:t xml:space="preserve">系统预留外部数据知识库模块，便于后期扩建</w:t>
      </w:r>
      <w:r>
        <w:rPr>
          <w:rFonts w:hint="eastAsia" w:ascii="宋体" w:hAnsi="宋体" w:cs="宋体"/>
          <w:bCs/>
          <w:sz w:val="24"/>
          <w:szCs w:val="24"/>
        </w:rPr>
        <w:t xml:space="preserve">知识库使用。如：法院相关文书卷宗、行政单位相关数据等。</w:t>
      </w:r>
      <w:r/>
    </w:p>
    <w:p>
      <w:pPr>
        <w:pStyle w:val="907"/>
        <w:ind w:firstLine="482"/>
        <w:spacing w:line="440" w:lineRule="exact"/>
        <w:widowControl/>
        <w:rPr>
          <w:rFonts w:hint="eastAsia" w:ascii="宋体" w:hAnsi="宋体" w:cs="宋体"/>
          <w:b/>
          <w:sz w:val="24"/>
          <w:szCs w:val="24"/>
        </w:rPr>
      </w:pPr>
      <w:r>
        <w:rPr>
          <w:rFonts w:hint="eastAsia" w:ascii="宋体" w:hAnsi="宋体" w:cs="宋体"/>
          <w:b/>
          <w:sz w:val="24"/>
          <w:szCs w:val="24"/>
        </w:rPr>
        <w:t xml:space="preserve">2.3 数智监督应用层</w:t>
      </w:r>
      <w:r/>
    </w:p>
    <w:p>
      <w:pPr>
        <w:pStyle w:val="907"/>
        <w:ind w:firstLine="482"/>
        <w:spacing w:line="440" w:lineRule="exact"/>
        <w:widowControl/>
        <w:rPr>
          <w:rFonts w:hint="eastAsia" w:ascii="宋体" w:hAnsi="宋体" w:cs="宋体"/>
          <w:b/>
          <w:sz w:val="24"/>
          <w:szCs w:val="24"/>
        </w:rPr>
      </w:pPr>
      <w:r>
        <w:rPr>
          <w:rFonts w:hint="eastAsia" w:ascii="宋体" w:hAnsi="宋体" w:cs="宋体"/>
          <w:b/>
          <w:sz w:val="24"/>
          <w:szCs w:val="24"/>
        </w:rPr>
        <w:t xml:space="preserve">2.3.1监督模型的配置：</w:t>
      </w:r>
      <w:r/>
    </w:p>
    <w:p>
      <w:pPr>
        <w:pStyle w:val="907"/>
        <w:ind w:firstLine="480"/>
        <w:spacing w:line="440" w:lineRule="exact"/>
        <w:widowControl/>
        <w:rPr>
          <w:rFonts w:hint="eastAsia" w:ascii="宋体" w:hAnsi="宋体" w:cs="宋体"/>
          <w:bCs/>
          <w:sz w:val="24"/>
          <w:szCs w:val="24"/>
        </w:rPr>
      </w:pPr>
      <w:r>
        <w:rPr>
          <w:rFonts w:hint="eastAsia" w:ascii="宋体" w:hAnsi="宋体" w:cs="宋体"/>
          <w:bCs/>
          <w:sz w:val="24"/>
          <w:szCs w:val="24"/>
        </w:rPr>
        <w:t xml:space="preserve">▲模型规则定义功能，实现刑事案件监督模型的配置工作，涵盖公益诉讼、民事监督、立案监督、侦查监督、审判监督、执行监督等。围绕高检法律监督模型2.0平台，提供基础模型规则不低于80个。</w:t>
      </w:r>
      <w:r>
        <w:rPr>
          <w:rFonts w:hint="eastAsia" w:ascii="宋体" w:hAnsi="宋体" w:cs="宋体"/>
          <w:b/>
          <w:color w:val="ff0000"/>
          <w:sz w:val="24"/>
          <w:szCs w:val="24"/>
        </w:rPr>
        <w:t xml:space="preserve">（投标文件中提供运行截图并加盖投标人公章）</w:t>
      </w:r>
      <w:r>
        <w:rPr>
          <w:rFonts w:hint="eastAsia" w:ascii="宋体" w:hAnsi="宋体" w:cs="宋体"/>
          <w:bCs/>
          <w:sz w:val="24"/>
          <w:szCs w:val="24"/>
        </w:rPr>
      </w:r>
      <w:r/>
    </w:p>
    <w:p>
      <w:pPr>
        <w:pStyle w:val="907"/>
        <w:ind w:firstLine="482"/>
        <w:spacing w:line="440" w:lineRule="exact"/>
        <w:widowControl/>
        <w:rPr>
          <w:rFonts w:hint="eastAsia" w:ascii="宋体" w:hAnsi="宋体" w:cs="宋体"/>
          <w:b/>
          <w:sz w:val="24"/>
          <w:szCs w:val="24"/>
        </w:rPr>
      </w:pPr>
      <w:r>
        <w:rPr>
          <w:rFonts w:hint="eastAsia" w:ascii="宋体" w:hAnsi="宋体" w:cs="宋体"/>
          <w:b/>
          <w:sz w:val="24"/>
          <w:szCs w:val="24"/>
        </w:rPr>
        <w:t xml:space="preserve">2.3.2线索发现：</w:t>
      </w:r>
      <w:r/>
    </w:p>
    <w:p>
      <w:pPr>
        <w:pStyle w:val="907"/>
        <w:ind w:firstLine="480"/>
        <w:spacing w:line="440" w:lineRule="exact"/>
        <w:widowControl/>
        <w:rPr>
          <w:rFonts w:hint="eastAsia" w:ascii="宋体" w:hAnsi="宋体" w:cs="宋体"/>
          <w:bCs/>
          <w:sz w:val="24"/>
          <w:szCs w:val="24"/>
        </w:rPr>
      </w:pPr>
      <w:r>
        <w:rPr>
          <w:rFonts w:hint="eastAsia" w:ascii="宋体" w:hAnsi="宋体" w:cs="宋体"/>
          <w:bCs/>
          <w:sz w:val="24"/>
          <w:szCs w:val="24"/>
        </w:rPr>
        <w:t xml:space="preserve">依据系统定义的运行机制，自动运行排查规则发现线索。</w:t>
      </w:r>
      <w:r/>
    </w:p>
    <w:p>
      <w:pPr>
        <w:pStyle w:val="907"/>
        <w:ind w:firstLine="482"/>
        <w:spacing w:line="440" w:lineRule="exact"/>
        <w:widowControl/>
        <w:rPr>
          <w:rFonts w:hint="eastAsia" w:ascii="宋体" w:hAnsi="宋体" w:cs="宋体"/>
          <w:b/>
          <w:sz w:val="24"/>
          <w:szCs w:val="24"/>
        </w:rPr>
      </w:pPr>
      <w:r>
        <w:rPr>
          <w:rFonts w:hint="eastAsia" w:ascii="宋体" w:hAnsi="宋体" w:cs="宋体"/>
          <w:b/>
          <w:sz w:val="24"/>
          <w:szCs w:val="24"/>
        </w:rPr>
        <w:t xml:space="preserve">2.3.3线索推送：</w:t>
      </w:r>
      <w:r/>
    </w:p>
    <w:p>
      <w:pPr>
        <w:pStyle w:val="907"/>
        <w:ind w:firstLine="480"/>
        <w:spacing w:line="440" w:lineRule="exact"/>
        <w:widowControl/>
        <w:rPr>
          <w:rFonts w:hint="eastAsia" w:ascii="宋体" w:hAnsi="宋体" w:cs="宋体"/>
          <w:bCs/>
          <w:sz w:val="24"/>
          <w:szCs w:val="24"/>
        </w:rPr>
      </w:pPr>
      <w:r>
        <w:rPr>
          <w:rFonts w:hint="eastAsia" w:ascii="宋体" w:hAnsi="宋体" w:cs="宋体"/>
          <w:bCs/>
          <w:sz w:val="24"/>
          <w:szCs w:val="24"/>
        </w:rPr>
        <w:t xml:space="preserve">▲通过“新检灵”及“常检通”自动将监督线索推送至相关部门。同时支持线索的流转。</w:t>
      </w:r>
      <w:r>
        <w:rPr>
          <w:rFonts w:hint="eastAsia" w:ascii="宋体" w:hAnsi="宋体" w:cs="宋体"/>
          <w:b/>
          <w:color w:val="ff0000"/>
          <w:sz w:val="24"/>
          <w:szCs w:val="24"/>
        </w:rPr>
        <w:t xml:space="preserve">（</w:t>
      </w:r>
      <w:r>
        <w:rPr>
          <w:rFonts w:hint="eastAsia" w:ascii="宋体" w:hAnsi="宋体" w:cs="宋体"/>
          <w:b/>
          <w:color w:val="ff0000"/>
          <w:sz w:val="24"/>
          <w:szCs w:val="24"/>
        </w:rPr>
        <w:t xml:space="preserve">投标</w:t>
      </w:r>
      <w:r>
        <w:rPr>
          <w:rFonts w:hint="eastAsia" w:ascii="宋体" w:hAnsi="宋体" w:cs="宋体"/>
          <w:b/>
          <w:color w:val="ff0000"/>
          <w:sz w:val="24"/>
          <w:szCs w:val="24"/>
        </w:rPr>
        <w:t xml:space="preserve">文件中</w:t>
      </w:r>
      <w:r>
        <w:rPr>
          <w:rFonts w:hint="eastAsia" w:ascii="宋体" w:hAnsi="宋体" w:cs="宋体"/>
          <w:b/>
          <w:color w:val="ff0000"/>
          <w:sz w:val="24"/>
          <w:szCs w:val="24"/>
        </w:rPr>
        <w:t xml:space="preserve">提供运行截图</w:t>
      </w:r>
      <w:r>
        <w:rPr>
          <w:rFonts w:hint="eastAsia" w:ascii="宋体" w:hAnsi="宋体" w:cs="宋体"/>
          <w:b/>
          <w:color w:val="ff0000"/>
          <w:sz w:val="24"/>
          <w:szCs w:val="24"/>
        </w:rPr>
        <w:t xml:space="preserve">并加盖投标人公章</w:t>
      </w:r>
      <w:r>
        <w:rPr>
          <w:rFonts w:hint="eastAsia" w:ascii="宋体" w:hAnsi="宋体" w:cs="宋体"/>
          <w:b/>
          <w:color w:val="ff0000"/>
          <w:sz w:val="24"/>
          <w:szCs w:val="24"/>
        </w:rPr>
        <w:t xml:space="preserve">）</w:t>
      </w:r>
      <w:r>
        <w:rPr>
          <w:rFonts w:hint="eastAsia" w:ascii="宋体" w:hAnsi="宋体" w:cs="宋体"/>
          <w:bCs/>
          <w:sz w:val="24"/>
          <w:szCs w:val="24"/>
        </w:rPr>
      </w:r>
      <w:r/>
    </w:p>
    <w:p>
      <w:pPr>
        <w:pStyle w:val="907"/>
        <w:ind w:firstLine="482"/>
        <w:spacing w:line="440" w:lineRule="exact"/>
        <w:widowControl/>
        <w:rPr>
          <w:rFonts w:hint="eastAsia" w:ascii="宋体" w:hAnsi="宋体" w:cs="宋体"/>
          <w:b/>
          <w:sz w:val="24"/>
          <w:szCs w:val="24"/>
        </w:rPr>
      </w:pPr>
      <w:r>
        <w:rPr>
          <w:rFonts w:hint="eastAsia" w:ascii="宋体" w:hAnsi="宋体" w:cs="宋体"/>
          <w:b/>
          <w:sz w:val="24"/>
          <w:szCs w:val="24"/>
        </w:rPr>
        <w:t xml:space="preserve">2.3.4线索智能研判：</w:t>
      </w:r>
      <w:r/>
    </w:p>
    <w:p>
      <w:pPr>
        <w:pStyle w:val="907"/>
        <w:ind w:firstLine="480"/>
        <w:spacing w:line="440" w:lineRule="exact"/>
        <w:widowControl/>
        <w:rPr>
          <w:rFonts w:hint="eastAsia" w:ascii="宋体" w:hAnsi="宋体" w:cs="宋体"/>
          <w:sz w:val="24"/>
          <w:szCs w:val="24"/>
        </w:rPr>
      </w:pPr>
      <w:r>
        <w:rPr>
          <w:rFonts w:hint="eastAsia" w:ascii="宋体" w:hAnsi="宋体" w:cs="宋体"/>
          <w:bCs/>
          <w:sz w:val="24"/>
          <w:szCs w:val="24"/>
        </w:rPr>
        <w:t xml:space="preserve">▲对发现的线索进行风险评</w:t>
      </w:r>
      <w:r>
        <w:rPr>
          <w:rFonts w:hint="eastAsia" w:ascii="宋体" w:hAnsi="宋体" w:cs="宋体"/>
          <w:bCs/>
          <w:sz w:val="24"/>
          <w:szCs w:val="24"/>
        </w:rPr>
        <w:t xml:space="preserve">估，按优先级推送给检察官。检察官可依据权限查看相关案件信息。</w:t>
      </w:r>
      <w:r>
        <w:rPr>
          <w:rFonts w:hint="eastAsia" w:ascii="宋体" w:hAnsi="宋体" w:cs="宋体"/>
          <w:b/>
          <w:color w:val="ff0000"/>
          <w:sz w:val="24"/>
          <w:szCs w:val="24"/>
        </w:rPr>
        <w:t xml:space="preserve">（投标文件中提供运行截图并加盖投标人公章）</w:t>
      </w:r>
      <w:r>
        <w:rPr>
          <w:rFonts w:hint="eastAsia" w:ascii="宋体" w:hAnsi="宋体" w:cs="宋体"/>
          <w:sz w:val="24"/>
          <w:szCs w:val="24"/>
        </w:rPr>
      </w:r>
      <w:r/>
    </w:p>
    <w:p>
      <w:pPr>
        <w:pStyle w:val="907"/>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3. 验收标准</w:t>
      </w:r>
      <w:r/>
    </w:p>
    <w:p>
      <w:pPr>
        <w:pStyle w:val="907"/>
        <w:ind w:firstLine="482"/>
        <w:spacing w:line="440" w:lineRule="exact"/>
        <w:widowControl/>
        <w:rPr>
          <w:rFonts w:hint="eastAsia" w:ascii="宋体" w:hAnsi="宋体" w:cs="宋体"/>
          <w:b/>
          <w:sz w:val="24"/>
          <w:szCs w:val="24"/>
        </w:rPr>
      </w:pPr>
      <w:r>
        <w:rPr>
          <w:rFonts w:hint="eastAsia" w:ascii="宋体" w:hAnsi="宋体" w:cs="宋体"/>
          <w:b/>
          <w:sz w:val="24"/>
          <w:szCs w:val="24"/>
        </w:rPr>
        <w:t xml:space="preserve">应当符合政府采购合同约定、乙方投标文件的承诺、法律法规以及国家强制性标准等，对服务类采购项目，可以参照行业标准、专业标准等。</w:t>
      </w:r>
      <w:r/>
    </w:p>
    <w:p>
      <w:pPr>
        <w:pStyle w:val="907"/>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4. 其他要求</w:t>
      </w:r>
      <w:r/>
    </w:p>
    <w:p>
      <w:pPr>
        <w:pStyle w:val="1001"/>
        <w:spacing w:line="440" w:lineRule="exact"/>
        <w:rPr>
          <w:rFonts w:hint="eastAsia" w:ascii="宋体" w:hAnsi="宋体" w:cs="宋体"/>
          <w:lang w:eastAsia="zh-CN"/>
        </w:rPr>
      </w:pPr>
      <w:r>
        <w:rPr>
          <w:rFonts w:hint="eastAsia" w:ascii="宋体" w:hAnsi="宋体" w:cs="宋体"/>
          <w:lang w:eastAsia="zh-CN"/>
        </w:rPr>
        <w:t xml:space="preserve">无</w:t>
      </w:r>
      <w:r/>
    </w:p>
    <w:p>
      <w:pPr>
        <w:pStyle w:val="907"/>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5. 实质性要求</w:t>
      </w:r>
      <w:r/>
    </w:p>
    <w:p>
      <w:pPr>
        <w:pStyle w:val="907"/>
        <w:ind w:firstLine="482"/>
        <w:spacing w:line="440" w:lineRule="exact"/>
        <w:rPr>
          <w:rFonts w:hint="eastAsia" w:ascii="宋体" w:hAnsi="宋体" w:cs="宋体"/>
          <w:b/>
          <w:iCs/>
          <w:color w:val="ff0000"/>
          <w:sz w:val="24"/>
          <w:szCs w:val="24"/>
        </w:rPr>
      </w:pPr>
      <w:r>
        <w:rPr>
          <w:rFonts w:hint="eastAsia" w:ascii="宋体" w:hAnsi="宋体" w:cs="宋体"/>
          <w:b/>
          <w:iCs/>
          <w:color w:val="ff0000"/>
          <w:sz w:val="24"/>
          <w:szCs w:val="24"/>
        </w:rPr>
        <w:t xml:space="preserve">无</w:t>
      </w:r>
      <w:r/>
    </w:p>
    <w:p>
      <w:pPr>
        <w:pStyle w:val="907"/>
        <w:ind w:firstLine="482"/>
        <w:spacing w:line="440" w:lineRule="exact"/>
        <w:rPr>
          <w:rFonts w:hint="eastAsia" w:ascii="宋体" w:hAnsi="宋体" w:cs="宋体"/>
          <w:iCs/>
          <w:sz w:val="24"/>
          <w:szCs w:val="24"/>
        </w:rPr>
      </w:pPr>
      <w:r>
        <w:rPr>
          <w:rFonts w:hint="eastAsia" w:ascii="宋体" w:hAnsi="宋体" w:cs="宋体"/>
          <w:b/>
          <w:iCs/>
          <w:sz w:val="24"/>
          <w:szCs w:val="24"/>
        </w:rPr>
        <w:t xml:space="preserve">采购需求中如有必须满足的实质性要求，应当以</w:t>
      </w:r>
      <w:r>
        <w:rPr>
          <w:rFonts w:hint="eastAsia" w:ascii="宋体" w:hAnsi="宋体" w:cs="宋体"/>
          <w:b/>
          <w:bCs/>
          <w:iCs/>
          <w:sz w:val="24"/>
          <w:szCs w:val="24"/>
        </w:rPr>
        <w:t xml:space="preserve">斜体且下划线标注、或者加“★”号标注</w:t>
      </w:r>
      <w:r>
        <w:rPr>
          <w:rFonts w:hint="eastAsia" w:ascii="宋体" w:hAnsi="宋体" w:cs="宋体"/>
          <w:b/>
          <w:iCs/>
          <w:sz w:val="24"/>
          <w:szCs w:val="24"/>
        </w:rPr>
        <w:t xml:space="preserve">。并另行以表格形式单独逐条列明，且明确需要提供的证明材料。</w:t>
      </w:r>
      <w:r>
        <w:rPr>
          <w:rFonts w:hint="eastAsia" w:ascii="宋体" w:hAnsi="宋体" w:cs="宋体"/>
          <w:iCs/>
          <w:sz w:val="24"/>
          <w:szCs w:val="24"/>
        </w:rPr>
      </w:r>
      <w:r/>
    </w:p>
    <w:p>
      <w:pPr>
        <w:pStyle w:val="907"/>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6. 演示</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上传演示视频的形式</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cs="宋体"/>
          <w:sz w:val="24"/>
          <w:szCs w:val="24"/>
          <w:u w:val="single"/>
        </w:rPr>
        <w:t xml:space="preserve">15</w:t>
      </w:r>
      <w:r>
        <w:rPr>
          <w:rFonts w:hint="eastAsia" w:ascii="宋体" w:hAnsi="宋体" w:cs="宋体"/>
          <w:sz w:val="24"/>
          <w:szCs w:val="24"/>
        </w:rPr>
        <w:t xml:space="preserve">分钟（备注：如项目需对演示时间进行调整，请与采购中心商定。）。</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（2）演示内容如下：</w:t>
      </w:r>
      <w:r/>
    </w:p>
    <w:p>
      <w:pPr>
        <w:pStyle w:val="907"/>
        <w:ind w:firstLine="480"/>
        <w:spacing w:line="440" w:lineRule="exact"/>
        <w:widowControl/>
        <w:rPr>
          <w:rFonts w:hint="eastAsia" w:ascii="宋体" w:hAnsi="宋体" w:cs="宋体"/>
          <w:bCs/>
          <w:sz w:val="24"/>
          <w:szCs w:val="24"/>
        </w:rPr>
      </w:pPr>
      <w:r>
        <w:rPr>
          <w:rFonts w:hint="eastAsia" w:ascii="宋体" w:hAnsi="宋体" w:cs="宋体"/>
          <w:sz w:val="24"/>
          <w:szCs w:val="24"/>
        </w:rPr>
        <w:t xml:space="preserve">①</w:t>
      </w:r>
      <w:r>
        <w:rPr>
          <w:rFonts w:hint="eastAsia" w:ascii="宋体" w:hAnsi="宋体" w:cs="宋体"/>
          <w:bCs/>
          <w:sz w:val="24"/>
          <w:szCs w:val="24"/>
        </w:rPr>
        <w:t xml:space="preserve">针对线索监督场景，利用AI大模型的自然语义处理能力，在数据治理的基础上围绕线索监督所需的关键要</w:t>
      </w:r>
      <w:r>
        <w:rPr>
          <w:rFonts w:hint="eastAsia" w:ascii="宋体" w:hAnsi="宋体" w:cs="宋体"/>
          <w:bCs/>
          <w:sz w:val="24"/>
          <w:szCs w:val="24"/>
        </w:rPr>
        <w:t xml:space="preserve">素再次进行深化提取；</w:t>
      </w:r>
      <w:r/>
    </w:p>
    <w:p>
      <w:pPr>
        <w:pStyle w:val="907"/>
        <w:ind w:firstLine="480"/>
        <w:spacing w:line="440" w:lineRule="exact"/>
        <w:rPr>
          <w:rFonts w:hint="eastAsia" w:ascii="宋体" w:hAnsi="宋体" w:cs="宋体"/>
          <w:sz w:val="24"/>
          <w:szCs w:val="24"/>
        </w:rPr>
      </w:pPr>
      <w:r>
        <w:rPr>
          <w:rFonts w:hint="eastAsia" w:ascii="宋体" w:hAnsi="宋体" w:cs="宋体"/>
          <w:sz w:val="24"/>
          <w:szCs w:val="24"/>
        </w:rPr>
        <w:t xml:space="preserve">②</w:t>
      </w:r>
      <w:r>
        <w:rPr>
          <w:rFonts w:hint="eastAsia" w:ascii="宋体" w:hAnsi="宋体" w:cs="宋体"/>
          <w:bCs/>
          <w:sz w:val="24"/>
          <w:szCs w:val="24"/>
        </w:rPr>
        <w:t xml:space="preserve">模型规则定义功能，实现刑事案件监督模型的配置工作，涵盖公益诉讼、</w:t>
      </w:r>
      <w:r>
        <w:rPr>
          <w:rFonts w:hint="eastAsia" w:ascii="宋体" w:hAnsi="宋体" w:cs="宋体"/>
          <w:bCs/>
          <w:sz w:val="24"/>
          <w:szCs w:val="24"/>
        </w:rPr>
        <w:t xml:space="preserve">民事监督、立案监督、侦查监督、审判监督、执行监督等。围绕高检法律监督模型2.0平台，提供基础模型规则不低于80个。</w:t>
      </w:r>
      <w:r>
        <w:rPr>
          <w:rFonts w:hint="eastAsia" w:ascii="宋体" w:hAnsi="宋体" w:cs="宋体"/>
          <w:sz w:val="24"/>
          <w:szCs w:val="24"/>
        </w:rPr>
      </w:r>
      <w:r/>
    </w:p>
    <w:p>
      <w:pPr>
        <w:pStyle w:val="907"/>
        <w:ind w:firstLine="480"/>
        <w:spacing w:line="440" w:lineRule="exact"/>
        <w:widowControl/>
        <w:rPr>
          <w:rFonts w:hint="eastAsia" w:ascii="宋体" w:hAnsi="宋体" w:cs="宋体"/>
          <w:bCs/>
          <w:sz w:val="24"/>
          <w:szCs w:val="24"/>
        </w:rPr>
      </w:pPr>
      <w:r>
        <w:rPr>
          <w:rFonts w:hint="eastAsia" w:ascii="宋体" w:hAnsi="宋体" w:cs="宋体"/>
          <w:sz w:val="24"/>
          <w:szCs w:val="24"/>
        </w:rPr>
        <w:t xml:space="preserve">③</w:t>
      </w:r>
      <w:r>
        <w:rPr>
          <w:rFonts w:hint="eastAsia" w:ascii="宋体" w:hAnsi="宋体" w:cs="宋体"/>
          <w:bCs/>
          <w:sz w:val="24"/>
          <w:szCs w:val="24"/>
        </w:rPr>
        <w:t xml:space="preserve">依据系统定义的运行机制，自动运行排查规则发现线索。</w:t>
      </w:r>
      <w:r/>
    </w:p>
    <w:p>
      <w:pPr>
        <w:pStyle w:val="907"/>
        <w:ind w:firstLine="480"/>
        <w:rPr>
          <w:rFonts w:hint="eastAsia" w:ascii="宋体" w:hAnsi="宋体"/>
          <w:sz w:val="24"/>
        </w:rPr>
      </w:pPr>
      <w:r>
        <w:rPr>
          <w:rFonts w:hint="eastAsia" w:ascii="宋体" w:hAnsi="宋体"/>
          <w:sz w:val="24"/>
        </w:rPr>
      </w:r>
      <w:r/>
    </w:p>
    <w:p>
      <w:pPr>
        <w:pStyle w:val="907"/>
        <w:rPr>
          <w:rFonts w:hint="eastAsia" w:ascii="宋体" w:hAnsi="宋体"/>
          <w:b/>
          <w:bCs/>
          <w:sz w:val="24"/>
        </w:rPr>
      </w:pPr>
      <w:r>
        <w:rPr>
          <w:rFonts w:hint="eastAsia" w:ascii="宋体" w:hAnsi="宋体"/>
          <w:b/>
          <w:bCs/>
          <w:sz w:val="24"/>
        </w:rPr>
        <w:t xml:space="preserve">7.采购标的对应的中小企业划分标准所属行业一览表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07"/>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07"/>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07"/>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07"/>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07"/>
              <w:jc w:val="center"/>
              <w:rPr>
                <w:rFonts w:hint="eastAsia" w:ascii="宋体" w:hAnsi="宋体"/>
                <w:sz w:val="24"/>
              </w:rPr>
            </w:pPr>
            <w:r>
              <w:rPr>
                <w:rFonts w:hint="eastAsia" w:ascii="宋体" w:hAnsi="宋体"/>
                <w:sz w:val="24"/>
              </w:rPr>
              <w:t xml:space="preserve">智慧监管平台（“新检灵3.0”数智监管服务平台）</w:t>
            </w:r>
            <w:r/>
          </w:p>
        </w:tc>
        <w:tc>
          <w:tcPr>
            <w:tcW w:w="2852" w:type="dxa"/>
            <w:vAlign w:val="top"/>
            <w:textDirection w:val="lrTb"/>
            <w:noWrap w:val="false"/>
          </w:tcPr>
          <w:p>
            <w:pPr>
              <w:pStyle w:val="907"/>
              <w:jc w:val="center"/>
              <w:rPr>
                <w:rFonts w:ascii="宋体" w:hAnsi="宋体"/>
                <w:sz w:val="24"/>
              </w:rPr>
            </w:pPr>
            <w:r>
              <w:rPr>
                <w:rFonts w:ascii="宋体" w:hAnsi="宋体"/>
                <w:sz w:val="24"/>
              </w:rPr>
              <w:t xml:space="preserve">软件和信息技术服务</w:t>
            </w:r>
            <w:r/>
          </w:p>
        </w:tc>
      </w:tr>
    </w:tbl>
    <w:p>
      <w:pPr>
        <w:pStyle w:val="907"/>
        <w:ind w:firstLine="480"/>
        <w:spacing w:line="360" w:lineRule="exact"/>
        <w:rPr>
          <w:rFonts w:hint="eastAsia"/>
          <w:sz w:val="24"/>
        </w:rPr>
      </w:pPr>
      <w:r>
        <w:rPr>
          <w:rFonts w:hint="eastAsia"/>
          <w:sz w:val="24"/>
        </w:rPr>
        <w:t xml:space="preserve">（备注：1.采购人须填报上表，所属行业按《工业和信息化部、国家统计局、国家发展</w:t>
      </w:r>
      <w:r>
        <w:rPr>
          <w:rFonts w:hint="eastAsia"/>
          <w:sz w:val="24"/>
        </w:rPr>
        <w:t xml:space="preserve">和改革委员会、财政部关于印发中小企业划型标准规定的通知》(工信部联企业[2011]300号)规定填写。</w:t>
      </w:r>
      <w:r/>
    </w:p>
    <w:p>
      <w:pPr>
        <w:pStyle w:val="907"/>
        <w:ind w:firstLine="480"/>
        <w:rPr>
          <w:rFonts w:hint="eastAsia" w:ascii="宋体" w:hAnsi="宋体"/>
          <w:sz w:val="24"/>
        </w:rPr>
      </w:pPr>
      <w:r>
        <w:rPr>
          <w:rFonts w:hint="eastAsia" w:ascii="宋体" w:hAnsi="宋体"/>
          <w:sz w:val="24"/>
        </w:rPr>
      </w:r>
      <w:r/>
    </w:p>
    <w:p>
      <w:pPr>
        <w:pStyle w:val="907"/>
        <w:ind w:firstLine="480"/>
        <w:rPr>
          <w:rFonts w:hint="eastAsia" w:ascii="宋体" w:hAnsi="宋体"/>
          <w:sz w:val="24"/>
        </w:rPr>
      </w:pPr>
      <w:r>
        <w:rPr>
          <w:rFonts w:hint="eastAsia" w:ascii="宋体" w:hAnsi="宋体"/>
          <w:sz w:val="24"/>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8"/>
        <w:rPr>
          <w:rFonts w:hint="eastAsia" w:ascii="黑体" w:eastAsia="黑体"/>
          <w:bCs/>
          <w:sz w:val="44"/>
        </w:rPr>
      </w:pPr>
      <w:r>
        <w:rPr>
          <w:rFonts w:hint="eastAsia" w:ascii="黑体" w:eastAsia="黑体"/>
          <w:bCs/>
          <w:sz w:val="44"/>
        </w:rPr>
        <w:br w:type="page" w:clear="all"/>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07"/>
        <w:rPr>
          <w:rFonts w:hint="eastAsia"/>
        </w:rPr>
      </w:pPr>
      <w:r>
        <w:rPr>
          <w:rFonts w:hint="eastAsia"/>
        </w:rPr>
      </w:r>
      <w:r/>
    </w:p>
    <w:p>
      <w:pPr>
        <w:pStyle w:val="996"/>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96"/>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6"/>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p>
    <w:p>
      <w:pPr>
        <w:pStyle w:val="996"/>
        <w:ind w:firstLine="482"/>
        <w:spacing w:line="0" w:lineRule="atLeast"/>
        <w:rPr>
          <w:rFonts w:hint="eastAsia" w:cs="Arial"/>
          <w:b/>
        </w:rPr>
      </w:pPr>
      <w:r>
        <w:rPr>
          <w:rFonts w:hint="eastAsia" w:cs="Arial"/>
          <w:b/>
        </w:rPr>
        <w:t xml:space="preserve">本项目属</w:t>
      </w:r>
      <w:r>
        <w:rPr>
          <w:rFonts w:hint="eastAsia" w:cs="Arial"/>
          <w:b/>
        </w:rPr>
        <w:t xml:space="preserve">于服务类项目且不包含产品采购，不享受本国产品扣除。</w:t>
      </w:r>
      <w:r/>
    </w:p>
    <w:p>
      <w:pPr>
        <w:pStyle w:val="996"/>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143" w:type="pct"/>
        <w:tblInd w:w="-98" w:type="dxa"/>
        <w:tblLayout w:type="autofit"/>
        <w:tblCellMar>
          <w:left w:w="0" w:type="dxa"/>
          <w:top w:w="0" w:type="dxa"/>
          <w:right w:w="0" w:type="dxa"/>
          <w:bottom w:w="0" w:type="dxa"/>
        </w:tblCellMar>
        <w:tblLook w:val="04A0" w:firstRow="1" w:lastRow="0" w:firstColumn="1" w:lastColumn="0" w:noHBand="0" w:noVBand="1"/>
      </w:tblPr>
      <w:tblGrid>
        <w:gridCol w:w="763"/>
        <w:gridCol w:w="1300"/>
        <w:gridCol w:w="3893"/>
        <w:gridCol w:w="723"/>
        <w:gridCol w:w="555"/>
        <w:gridCol w:w="665"/>
        <w:gridCol w:w="665"/>
      </w:tblGrid>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7"/>
              <w:jc w:val="center"/>
              <w:spacing w:line="360" w:lineRule="exact"/>
              <w:widowControl/>
              <w:rPr>
                <w:rFonts w:hint="eastAsia" w:ascii="宋体" w:hAnsi="宋体" w:cs="宋体"/>
                <w:b/>
                <w:bCs/>
              </w:rPr>
            </w:pPr>
            <w:r>
              <w:rPr>
                <w:rFonts w:hint="eastAsia" w:ascii="宋体" w:hAnsi="宋体" w:cs="宋体"/>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spacing w:line="360" w:lineRule="exact"/>
              <w:widowControl/>
              <w:rPr>
                <w:rFonts w:hint="eastAsia" w:ascii="宋体" w:hAnsi="宋体" w:cs="宋体"/>
                <w:b/>
                <w:bCs/>
              </w:rPr>
            </w:pPr>
            <w:r>
              <w:rPr>
                <w:rFonts w:hint="eastAsia" w:ascii="宋体" w:hAnsi="宋体" w:cs="宋体"/>
                <w:b/>
                <w:bCs/>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7"/>
              <w:jc w:val="center"/>
              <w:spacing w:line="360" w:lineRule="exact"/>
              <w:widowControl/>
              <w:rPr>
                <w:rFonts w:hint="eastAsia" w:ascii="宋体" w:hAnsi="宋体" w:cs="宋体"/>
                <w:b/>
                <w:bCs/>
              </w:rPr>
            </w:pPr>
            <w:r>
              <w:rPr>
                <w:rFonts w:hint="eastAsia" w:ascii="宋体" w:hAnsi="宋体" w:cs="宋体"/>
                <w:b/>
                <w:bCs/>
              </w:rPr>
              <w:t xml:space="preserve">评分标准和评审材料</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spacing w:line="360" w:lineRule="exact"/>
              <w:rPr>
                <w:rFonts w:hint="eastAsia" w:ascii="宋体" w:hAnsi="宋体" w:cs="宋体"/>
                <w:b/>
                <w:bCs/>
              </w:rPr>
            </w:pPr>
            <w:r>
              <w:rPr>
                <w:rFonts w:hint="eastAsia" w:ascii="宋体" w:hAnsi="宋体" w:cs="宋体"/>
                <w:b/>
                <w:bCs/>
              </w:rPr>
              <w:t xml:space="preserve">最低分值</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7"/>
              <w:jc w:val="center"/>
              <w:spacing w:line="360" w:lineRule="exact"/>
              <w:rPr>
                <w:rFonts w:hint="eastAsia" w:ascii="宋体" w:hAnsi="宋体" w:cs="宋体"/>
                <w:b/>
                <w:bCs/>
              </w:rPr>
            </w:pPr>
            <w:r>
              <w:rPr>
                <w:rFonts w:hint="eastAsia" w:ascii="宋体" w:hAnsi="宋体" w:cs="宋体"/>
                <w:b/>
                <w:bCs/>
              </w:rPr>
              <w:t xml:space="preserve">最高分值</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7"/>
              <w:jc w:val="center"/>
              <w:spacing w:line="360" w:lineRule="exact"/>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7"/>
              <w:jc w:val="center"/>
              <w:spacing w:line="360" w:lineRule="exact"/>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价格分</w:t>
            </w:r>
            <w:r>
              <w:rPr>
                <w:rFonts w:hint="eastAsia" w:ascii="宋体" w:hAnsi="宋体" w:cs="宋体"/>
              </w:rPr>
              <w:t xml:space="preserve">（20分）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7"/>
              <w:jc w:val="left"/>
              <w:spacing w:line="360" w:lineRule="exact"/>
              <w:widowControl/>
              <w:rPr>
                <w:rFonts w:hint="eastAsia" w:ascii="宋体" w:hAnsi="宋体" w:cs="宋体"/>
              </w:rPr>
            </w:pPr>
            <w:r>
              <w:rPr>
                <w:rFonts w:hint="eastAsia" w:ascii="宋体" w:hAnsi="宋体" w:cs="宋体"/>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20</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7"/>
              <w:jc w:val="center"/>
              <w:spacing w:line="360" w:lineRule="exact"/>
              <w:widowControl/>
              <w:rPr>
                <w:rFonts w:hint="eastAsia" w:ascii="宋体" w:hAnsi="宋体" w:cs="宋体"/>
                <w:b/>
                <w:bCs/>
              </w:rPr>
            </w:pPr>
            <w:r>
              <w:rPr>
                <w:rFonts w:hint="eastAsia" w:ascii="宋体" w:hAnsi="宋体" w:cs="宋体"/>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spacing w:line="360" w:lineRule="exact"/>
              <w:widowControl/>
              <w:rPr>
                <w:rFonts w:hint="eastAsia" w:ascii="宋体" w:hAnsi="宋体" w:cs="宋体"/>
                <w:b/>
                <w:bCs/>
              </w:rPr>
            </w:pPr>
            <w:r>
              <w:rPr>
                <w:rFonts w:hint="eastAsia" w:ascii="宋体" w:hAnsi="宋体" w:cs="宋体"/>
                <w:b/>
                <w:bCs/>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7"/>
              <w:jc w:val="center"/>
              <w:spacing w:line="360" w:lineRule="exact"/>
              <w:widowControl/>
              <w:rPr>
                <w:rFonts w:hint="eastAsia" w:ascii="宋体" w:hAnsi="宋体" w:cs="宋体"/>
                <w:b/>
                <w:bCs/>
              </w:rPr>
            </w:pPr>
            <w:r>
              <w:rPr>
                <w:rFonts w:hint="eastAsia" w:ascii="宋体" w:hAnsi="宋体" w:cs="宋体"/>
                <w:b/>
                <w:bCs/>
              </w:rPr>
              <w:t xml:space="preserve">评分标准和评审材料</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spacing w:line="360" w:lineRule="exact"/>
              <w:rPr>
                <w:rFonts w:hint="eastAsia" w:ascii="宋体" w:hAnsi="宋体" w:cs="宋体"/>
                <w:b/>
                <w:bCs/>
              </w:rPr>
            </w:pPr>
            <w:r>
              <w:rPr>
                <w:rFonts w:hint="eastAsia" w:ascii="宋体" w:hAnsi="宋体" w:cs="宋体"/>
                <w:b/>
                <w:bCs/>
              </w:rPr>
              <w:t xml:space="preserve">最低分值</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7"/>
              <w:jc w:val="center"/>
              <w:spacing w:line="360" w:lineRule="exact"/>
              <w:rPr>
                <w:rFonts w:hint="eastAsia" w:ascii="宋体" w:hAnsi="宋体" w:cs="宋体"/>
                <w:b/>
                <w:bCs/>
              </w:rPr>
            </w:pPr>
            <w:r>
              <w:rPr>
                <w:rFonts w:hint="eastAsia" w:ascii="宋体" w:hAnsi="宋体" w:cs="宋体"/>
                <w:b/>
                <w:bCs/>
              </w:rPr>
              <w:t xml:space="preserve">最高分值</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7"/>
              <w:jc w:val="center"/>
              <w:spacing w:line="360" w:lineRule="exact"/>
              <w:rPr>
                <w:rFonts w:hint="eastAsia" w:ascii="宋体" w:hAnsi="宋体" w:cs="宋体"/>
                <w:b/>
                <w:bCs/>
              </w:rPr>
            </w:pPr>
            <w:r>
              <w:rPr>
                <w:rFonts w:hint="eastAsia" w:ascii="宋体" w:hAnsi="宋体" w:cs="宋体"/>
                <w:b/>
                <w:bCs/>
              </w:rPr>
              <w:t xml:space="preserve">是否暗标评审</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7"/>
              <w:jc w:val="center"/>
              <w:spacing w:line="360" w:lineRule="exact"/>
              <w:rPr>
                <w:rFonts w:hint="eastAsia" w:ascii="宋体" w:hAnsi="宋体" w:cs="宋体"/>
                <w:b/>
                <w:bCs/>
              </w:rPr>
            </w:pPr>
            <w:r>
              <w:rPr>
                <w:rFonts w:hint="eastAsia" w:ascii="宋体" w:hAnsi="宋体" w:cs="宋体"/>
                <w:b/>
                <w:bCs/>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50" w:type="dxa"/>
            <w:vAlign w:val="center"/>
            <w:textDirection w:val="lrTb"/>
            <w:noWrap w:val="false"/>
          </w:tcPr>
          <w:p>
            <w:pPr>
              <w:pStyle w:val="907"/>
              <w:jc w:val="center"/>
              <w:spacing w:line="360" w:lineRule="exact"/>
              <w:widowControl/>
              <w:rPr>
                <w:rFonts w:hint="eastAsia" w:ascii="宋体" w:hAnsi="宋体" w:cs="宋体"/>
                <w:b/>
                <w:bCs/>
              </w:rPr>
            </w:pPr>
            <w:r>
              <w:rPr>
                <w:rFonts w:hint="eastAsia" w:ascii="宋体" w:hAnsi="宋体" w:cs="宋体"/>
              </w:rPr>
              <w:t xml:space="preserve">2</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技术分</w:t>
            </w:r>
            <w:r/>
          </w:p>
          <w:p>
            <w:pPr>
              <w:pStyle w:val="907"/>
              <w:jc w:val="center"/>
              <w:spacing w:line="360" w:lineRule="exact"/>
              <w:widowControl/>
              <w:rPr>
                <w:rFonts w:hint="eastAsia" w:ascii="宋体" w:hAnsi="宋体" w:cs="宋体"/>
                <w:b/>
                <w:bCs/>
              </w:rPr>
            </w:pPr>
            <w:r>
              <w:rPr>
                <w:rFonts w:hint="eastAsia" w:ascii="宋体" w:hAnsi="宋体" w:cs="宋体"/>
              </w:rPr>
              <w:t xml:space="preserve">（主观分）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pStyle w:val="907"/>
              <w:jc w:val="left"/>
              <w:spacing w:line="360" w:lineRule="exact"/>
              <w:widowControl/>
              <w:rPr>
                <w:rFonts w:hint="eastAsia" w:ascii="宋体" w:hAnsi="宋体" w:cs="宋体"/>
                <w:b/>
                <w:bCs/>
              </w:rPr>
            </w:pPr>
            <w:r>
              <w:rPr>
                <w:rFonts w:hint="eastAsia" w:ascii="宋体" w:hAnsi="宋体" w:cs="宋体"/>
              </w:rPr>
              <w:t xml:space="preserve">评分项属于暗标评审项，各投标人（供应商</w:t>
            </w:r>
            <w:r>
              <w:rPr>
                <w:rFonts w:hint="eastAsia" w:ascii="宋体" w:hAnsi="宋体" w:cs="宋体"/>
              </w:rPr>
              <w:t xml:space="preserve">）提供评审材料（含样品）中不能出现投标人（供应商）的名称、标志、标记以及其它能够体现投标人（供应商）的信息，否则所有暗标评审项目均不得分。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907"/>
              <w:jc w:val="center"/>
              <w:spacing w:line="360" w:lineRule="exact"/>
              <w:widowControl/>
              <w:rPr>
                <w:rFonts w:hint="eastAsia" w:ascii="宋体" w:hAnsi="宋体" w:cs="宋体"/>
                <w:b/>
                <w:bCs/>
              </w:rPr>
            </w:pPr>
            <w:r>
              <w:rPr>
                <w:rFonts w:hint="eastAsia" w:ascii="宋体" w:hAnsi="宋体" w:cs="宋体"/>
              </w:rPr>
              <w:t xml:space="preserve">0</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07"/>
              <w:jc w:val="center"/>
              <w:spacing w:line="360" w:lineRule="exact"/>
              <w:widowControl/>
              <w:rPr>
                <w:rFonts w:ascii="宋体" w:hAnsi="宋体" w:cs="宋体"/>
                <w:b/>
                <w:bCs/>
              </w:rPr>
            </w:pPr>
            <w:r>
              <w:rPr>
                <w:rFonts w:hint="eastAsia" w:ascii="宋体" w:hAnsi="宋体" w:cs="宋体"/>
              </w:rPr>
              <w:t xml:space="preserve">20</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645" w:type="dxa"/>
            <w:vAlign w:val="center"/>
            <w:textDirection w:val="lrTb"/>
            <w:noWrap w:val="false"/>
          </w:tcPr>
          <w:p>
            <w:pPr>
              <w:pStyle w:val="907"/>
              <w:jc w:val="center"/>
              <w:spacing w:line="360" w:lineRule="exact"/>
              <w:widowControl/>
              <w:rPr>
                <w:rFonts w:hint="eastAsia" w:ascii="宋体" w:hAnsi="宋体" w:cs="宋体"/>
                <w:b/>
                <w:bCs/>
              </w:rPr>
            </w:pPr>
            <w:r>
              <w:rPr>
                <w:rFonts w:hint="eastAsia" w:ascii="宋体" w:hAnsi="宋体" w:cs="宋体"/>
              </w:rPr>
              <w:t xml:space="preserve">是</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54" w:type="dxa"/>
            <w:vAlign w:val="center"/>
            <w:textDirection w:val="lrTb"/>
            <w:noWrap w:val="false"/>
          </w:tcPr>
          <w:p>
            <w:pPr>
              <w:pStyle w:val="907"/>
              <w:jc w:val="center"/>
              <w:spacing w:line="360" w:lineRule="exact"/>
              <w:widowControl/>
              <w:rPr>
                <w:rFonts w:hint="eastAsia" w:ascii="宋体" w:hAnsi="宋体" w:cs="宋体"/>
                <w:b/>
                <w:bCs/>
              </w:rPr>
            </w:pPr>
            <w:r>
              <w:rPr>
                <w:rFonts w:hint="eastAsia" w:ascii="宋体" w:hAnsi="宋体" w:cs="宋体"/>
              </w:rPr>
              <w:t xml:space="preserve">否</w:t>
            </w: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7"/>
              <w:jc w:val="center"/>
              <w:spacing w:line="360" w:lineRule="exact"/>
              <w:widowControl/>
              <w:rPr>
                <w:rFonts w:ascii="宋体" w:hAnsi="宋体" w:cs="宋体"/>
              </w:rPr>
            </w:pPr>
            <w:r>
              <w:rPr>
                <w:rFonts w:hint="eastAsia" w:ascii="宋体" w:hAnsi="宋体" w:cs="宋体"/>
              </w:rPr>
              <w:t xml:space="preserve">2.1</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总体技术方案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7"/>
              <w:jc w:val="left"/>
              <w:spacing w:line="360" w:lineRule="exact"/>
              <w:widowControl/>
              <w:rPr>
                <w:rFonts w:hint="eastAsia" w:ascii="宋体" w:hAnsi="宋体" w:cs="宋体"/>
              </w:rPr>
            </w:pPr>
            <w:r>
              <w:rPr>
                <w:rFonts w:hint="eastAsia" w:ascii="宋体" w:hAnsi="宋体" w:cs="宋体"/>
              </w:rPr>
              <w:t xml:space="preserve">总体技术方案：投标人提供总体设计方案，包括但不限于项目背景、总体目标、需求分析、总体建设、与“新检灵”对接内容等。方案具体详实、有针对性的得10分；方案比较具体、针对性较强的得8分；方案基本符合采购要求，针对性一般的得6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10</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7"/>
              <w:jc w:val="center"/>
              <w:spacing w:line="360" w:lineRule="exact"/>
              <w:widowControl/>
              <w:rPr>
                <w:rFonts w:ascii="宋体" w:hAnsi="宋体" w:cs="宋体"/>
              </w:rPr>
            </w:pPr>
            <w:r>
              <w:rPr>
                <w:rFonts w:hint="eastAsia" w:ascii="宋体" w:hAnsi="宋体" w:cs="宋体"/>
              </w:rPr>
              <w:t xml:space="preserve">2.2</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项目管理方案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7"/>
              <w:jc w:val="left"/>
              <w:spacing w:line="360" w:lineRule="exact"/>
              <w:widowControl/>
              <w:rPr>
                <w:rFonts w:hint="eastAsia" w:ascii="宋体" w:hAnsi="宋体" w:cs="宋体"/>
              </w:rPr>
            </w:pPr>
            <w:r>
              <w:rPr>
                <w:rFonts w:hint="eastAsia" w:ascii="宋体" w:hAnsi="宋体" w:cs="宋体"/>
              </w:rPr>
              <w:t xml:space="preserve">项目管理方案：投标人提供项目管理方案，包括但不限</w:t>
            </w:r>
            <w:r>
              <w:rPr>
                <w:rFonts w:hint="eastAsia" w:ascii="宋体" w:hAnsi="宋体" w:cs="宋体"/>
              </w:rPr>
              <w:t xml:space="preserve">于质量保证体系、项目进度安排、人员安排、保证措施及验收等。方案针对性强、全面合理、科学性</w:t>
            </w:r>
            <w:r>
              <w:rPr>
                <w:rFonts w:hint="eastAsia" w:ascii="宋体" w:hAnsi="宋体" w:cs="宋体"/>
              </w:rPr>
              <w:t xml:space="preserve">强得5分；方案基本符合项目要求、较全面科学得3分；方案针对性一般，不够全面科学得1分；未提供不得分。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7"/>
              <w:jc w:val="center"/>
              <w:spacing w:line="360" w:lineRule="exact"/>
              <w:widowControl/>
              <w:rPr>
                <w:rFonts w:ascii="宋体" w:hAnsi="宋体" w:cs="宋体"/>
              </w:rPr>
            </w:pPr>
            <w:r>
              <w:rPr>
                <w:rFonts w:hint="eastAsia" w:ascii="宋体" w:hAnsi="宋体" w:cs="宋体"/>
              </w:rPr>
              <w:t xml:space="preserve">2.3</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技术培训及售后服务方案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7"/>
              <w:jc w:val="left"/>
              <w:spacing w:line="360" w:lineRule="exact"/>
              <w:widowControl/>
              <w:rPr>
                <w:rFonts w:hint="eastAsia" w:ascii="宋体" w:hAnsi="宋体" w:cs="宋体"/>
              </w:rPr>
            </w:pPr>
            <w:r>
              <w:rPr>
                <w:rFonts w:hint="eastAsia" w:ascii="宋体" w:hAnsi="宋体" w:cs="宋体"/>
              </w:rPr>
              <w:t xml:space="preserve">技术培训及售后服务方案：投标人提供完整的售后服务方案，包括但不限于售后服务内容、故障处理、应急预案等。服务方案详细可行，能为用户提供完善的售后保障服务得5分；服务方案详细较可行，为用户提供较普通的售后保障服务得3分；服务方案简单，仅能为用户提供有限的售后服务得1分；未提供</w:t>
            </w:r>
            <w:r>
              <w:rPr>
                <w:rFonts w:hint="eastAsia" w:ascii="宋体" w:hAnsi="宋体" w:cs="宋体"/>
              </w:rPr>
              <w:t xml:space="preserve">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5</w:t>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7"/>
              <w:jc w:val="center"/>
              <w:spacing w:line="360" w:lineRule="exact"/>
              <w:widowControl/>
              <w:rPr>
                <w:rFonts w:hint="eastAsia" w:ascii="宋体" w:hAnsi="宋体" w:cs="宋体"/>
                <w:b/>
                <w:bCs/>
              </w:rPr>
            </w:pPr>
            <w:r>
              <w:rPr>
                <w:rFonts w:hint="eastAsia" w:ascii="宋体" w:hAnsi="宋体" w:cs="宋体"/>
                <w:b/>
                <w:bCs/>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spacing w:line="360" w:lineRule="exact"/>
              <w:widowControl/>
              <w:rPr>
                <w:rFonts w:hint="eastAsia" w:ascii="宋体" w:hAnsi="宋体" w:cs="宋体"/>
                <w:b/>
                <w:bCs/>
              </w:rPr>
            </w:pPr>
            <w:r>
              <w:rPr>
                <w:rFonts w:hint="eastAsia" w:ascii="宋体" w:hAnsi="宋体" w:cs="宋体"/>
                <w:b/>
                <w:bCs/>
              </w:rPr>
              <w:t xml:space="preserve">商务分</w:t>
            </w:r>
            <w:r/>
          </w:p>
          <w:p>
            <w:pPr>
              <w:pStyle w:val="907"/>
              <w:jc w:val="center"/>
              <w:spacing w:line="360" w:lineRule="exact"/>
              <w:widowControl/>
              <w:rPr>
                <w:rFonts w:hint="eastAsia" w:ascii="宋体" w:hAnsi="宋体" w:cs="宋体"/>
                <w:b/>
                <w:bCs/>
              </w:rPr>
            </w:pPr>
            <w:r>
              <w:rPr>
                <w:rFonts w:hint="eastAsia" w:ascii="宋体" w:hAnsi="宋体" w:cs="宋体"/>
                <w:b/>
                <w:bCs/>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7"/>
              <w:jc w:val="left"/>
              <w:spacing w:line="360" w:lineRule="exac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907"/>
              <w:jc w:val="center"/>
              <w:widowControl/>
              <w:rPr>
                <w:rFonts w:hint="eastAsia" w:ascii="宋体" w:hAnsi="宋体" w:cs="宋体"/>
                <w:b/>
                <w:bCs/>
              </w:rPr>
            </w:pPr>
            <w:r>
              <w:rPr>
                <w:rFonts w:hint="eastAsia" w:ascii="宋体" w:hAnsi="宋体" w:cs="宋体"/>
                <w:b/>
                <w:bCs/>
                <w:sz w:val="20"/>
                <w:szCs w:val="20"/>
              </w:rPr>
              <w:t xml:space="preserve">0</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907"/>
              <w:jc w:val="center"/>
              <w:widowControl/>
              <w:rPr>
                <w:rFonts w:ascii="宋体" w:hAnsi="宋体" w:cs="宋体"/>
                <w:b/>
                <w:bCs/>
              </w:rPr>
            </w:pPr>
            <w:r>
              <w:rPr>
                <w:rFonts w:hint="eastAsia" w:ascii="宋体" w:hAnsi="宋体" w:cs="宋体"/>
                <w:b/>
                <w:bCs/>
                <w:sz w:val="20"/>
                <w:szCs w:val="20"/>
              </w:rPr>
              <w:t xml:space="preserve">60</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907"/>
              <w:jc w:val="center"/>
              <w:widowControl/>
              <w:rPr>
                <w:rFonts w:hint="eastAsia" w:ascii="宋体" w:hAnsi="宋体" w:cs="宋体"/>
                <w:b/>
                <w:bCs/>
              </w:rPr>
            </w:pPr>
            <w:r>
              <w:rPr>
                <w:rFonts w:hint="eastAsia" w:ascii="宋体" w:hAnsi="宋体" w:cs="宋体"/>
                <w:b/>
                <w:bCs/>
                <w:sz w:val="20"/>
                <w:szCs w:val="20"/>
              </w:rPr>
              <w:t xml:space="preserve">否</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907"/>
              <w:jc w:val="center"/>
              <w:widowControl/>
              <w:rPr>
                <w:rFonts w:hint="eastAsia" w:ascii="宋体" w:hAnsi="宋体" w:cs="宋体"/>
                <w:b/>
                <w:bCs/>
              </w:rPr>
            </w:pPr>
            <w:r>
              <w:rPr>
                <w:rFonts w:hint="eastAsia" w:ascii="宋体" w:hAnsi="宋体" w:cs="宋体"/>
                <w:b/>
                <w:bCs/>
                <w:sz w:val="20"/>
                <w:szCs w:val="20"/>
              </w:rPr>
              <w:t xml:space="preserve">是</w:t>
            </w: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7"/>
              <w:jc w:val="center"/>
              <w:spacing w:line="360" w:lineRule="exac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spacing w:line="360" w:lineRule="exac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7"/>
              <w:jc w:val="left"/>
              <w:spacing w:line="360" w:lineRule="exac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spacing w:line="360" w:lineRule="exac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7"/>
              <w:jc w:val="center"/>
              <w:spacing w:line="360" w:lineRule="exac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7"/>
              <w:jc w:val="center"/>
              <w:spacing w:line="360" w:lineRule="exac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7"/>
              <w:jc w:val="center"/>
              <w:spacing w:line="360" w:lineRule="exact"/>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7"/>
              <w:jc w:val="center"/>
              <w:spacing w:line="360" w:lineRule="exact"/>
              <w:widowControl/>
              <w:rPr>
                <w:rFonts w:ascii="宋体" w:hAnsi="宋体" w:cs="宋体"/>
              </w:rPr>
            </w:pPr>
            <w:r>
              <w:rPr>
                <w:rFonts w:hint="eastAsia" w:ascii="宋体" w:hAnsi="宋体" w:cs="宋体"/>
              </w:rPr>
              <w:t xml:space="preserve">3.1</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技术参数</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7"/>
              <w:jc w:val="left"/>
              <w:spacing w:line="360" w:lineRule="exact"/>
              <w:widowControl/>
              <w:rPr>
                <w:rFonts w:hint="eastAsia" w:ascii="宋体" w:hAnsi="宋体" w:cs="宋体"/>
              </w:rPr>
            </w:pPr>
            <w:r>
              <w:rPr>
                <w:rFonts w:hint="eastAsia" w:ascii="宋体" w:hAnsi="宋体" w:cs="宋体"/>
              </w:rPr>
              <w:t xml:space="preserve">标注“▲”参数为关键参数，每有一项负偏离的，扣5分；招标参数中不带“▲”的技术参数为一般性技术参数，每有一项负偏离的，扣0.5分，扣完为止。</w:t>
            </w:r>
            <w:r/>
          </w:p>
          <w:p>
            <w:pPr>
              <w:pStyle w:val="907"/>
              <w:jc w:val="left"/>
              <w:spacing w:line="360" w:lineRule="exact"/>
              <w:widowControl/>
              <w:rPr>
                <w:rFonts w:hint="eastAsia" w:ascii="宋体" w:hAnsi="宋体" w:cs="宋体"/>
              </w:rPr>
            </w:pPr>
            <w:r>
              <w:rPr>
                <w:rFonts w:hint="eastAsia" w:ascii="宋体" w:hAnsi="宋体" w:cs="宋体"/>
                <w:b/>
                <w:bCs/>
              </w:rPr>
              <w:t xml:space="preserve">评审材料：投标文件中提供技术偏离表及相关证明材料扫描件并加盖投标人公章，未提供或未按要求提供不得分。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20</w:t>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7"/>
              <w:jc w:val="center"/>
              <w:spacing w:line="360" w:lineRule="exact"/>
              <w:widowControl/>
              <w:rPr>
                <w:rFonts w:ascii="宋体" w:hAnsi="宋体" w:cs="宋体"/>
              </w:rPr>
            </w:pPr>
            <w:r>
              <w:rPr>
                <w:rFonts w:hint="eastAsia" w:ascii="宋体" w:hAnsi="宋体" w:cs="宋体"/>
              </w:rPr>
              <w:t xml:space="preserve">3.2</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相关业绩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7"/>
              <w:jc w:val="left"/>
              <w:spacing w:line="360" w:lineRule="exact"/>
              <w:widowControl/>
              <w:rPr>
                <w:rFonts w:hint="eastAsia" w:ascii="宋体" w:hAnsi="宋体" w:cs="宋体"/>
              </w:rPr>
            </w:pPr>
            <w:r>
              <w:rPr>
                <w:rFonts w:hint="eastAsia" w:ascii="宋体" w:hAnsi="宋体" w:cs="宋体"/>
              </w:rPr>
              <w:t xml:space="preserve">投标人提供自2023年5月1日以来承接的软件开发项目案例，有一个得5分，最高得10分。</w:t>
            </w:r>
            <w:r/>
          </w:p>
          <w:p>
            <w:pPr>
              <w:pStyle w:val="935"/>
              <w:rPr>
                <w:rFonts w:hint="eastAsia" w:ascii="宋体" w:hAnsi="宋体" w:cs="宋体"/>
              </w:rPr>
            </w:pPr>
            <w:r>
              <w:rPr>
                <w:rFonts w:hint="eastAsia" w:ascii="宋体" w:hAnsi="宋体" w:cs="宋体"/>
                <w:b/>
                <w:bCs/>
              </w:rPr>
              <w:t xml:space="preserve">评审材料：</w:t>
            </w:r>
            <w:r>
              <w:rPr>
                <w:rFonts w:hint="eastAsia" w:ascii="宋体" w:hAnsi="宋体"/>
                <w:b/>
                <w:bCs/>
                <w:sz w:val="20"/>
                <w:szCs w:val="20"/>
              </w:rPr>
              <w:t xml:space="preserve">时间以合同签订日期为准，</w:t>
            </w:r>
            <w:r>
              <w:rPr>
                <w:rFonts w:hint="eastAsia" w:ascii="宋体" w:hAnsi="宋体"/>
                <w:b/>
                <w:bCs/>
                <w:sz w:val="20"/>
                <w:szCs w:val="20"/>
              </w:rPr>
              <w:t xml:space="preserve">业绩须提供完整合同扫描件加盖投标人公章。未提供或未按要求提供不得分。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10</w:t>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7"/>
              <w:jc w:val="center"/>
              <w:spacing w:line="360" w:lineRule="exact"/>
              <w:widowControl/>
              <w:rPr>
                <w:rFonts w:ascii="宋体" w:hAnsi="宋体" w:cs="宋体"/>
              </w:rPr>
            </w:pPr>
            <w:r>
              <w:rPr>
                <w:rFonts w:hint="eastAsia" w:ascii="宋体" w:hAnsi="宋体" w:cs="宋体"/>
              </w:rPr>
              <w:t xml:space="preserve">3.3</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软件著作权证书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7"/>
              <w:jc w:val="left"/>
              <w:spacing w:line="360" w:lineRule="exact"/>
              <w:widowControl/>
              <w:rPr>
                <w:rFonts w:hint="eastAsia" w:ascii="宋体" w:hAnsi="宋体" w:cs="宋体"/>
              </w:rPr>
            </w:pPr>
            <w:r>
              <w:rPr>
                <w:rFonts w:hint="eastAsia" w:ascii="宋体" w:hAnsi="宋体" w:cs="宋体"/>
              </w:rPr>
              <w:t xml:space="preserve">具有项目相关的软件著作权登记证书或专利技术证书的，有一个3分，最高得9分。</w:t>
            </w:r>
            <w:r/>
          </w:p>
          <w:p>
            <w:pPr>
              <w:pStyle w:val="907"/>
              <w:jc w:val="left"/>
              <w:spacing w:line="360" w:lineRule="exact"/>
              <w:widowControl/>
              <w:rPr>
                <w:rFonts w:hint="eastAsia" w:ascii="宋体" w:hAnsi="宋体" w:cs="宋体"/>
              </w:rPr>
            </w:pPr>
            <w:r>
              <w:rPr>
                <w:rFonts w:hint="eastAsia" w:ascii="宋体" w:hAnsi="宋体" w:cs="宋体"/>
                <w:b/>
                <w:bCs/>
              </w:rPr>
              <w:t xml:space="preserve">评审材料：投标文件中提供证书（软件著作权名称不同的，提供功能说明，由评标委员会判定。）加盖投标人公章，未提供或未按要求提供不得分。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9</w:t>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7"/>
              <w:jc w:val="center"/>
              <w:spacing w:line="360" w:lineRule="exact"/>
              <w:widowControl/>
              <w:rPr>
                <w:rFonts w:ascii="宋体" w:hAnsi="宋体" w:cs="宋体"/>
              </w:rPr>
            </w:pPr>
            <w:r>
              <w:rPr>
                <w:rFonts w:hint="eastAsia" w:ascii="宋体" w:hAnsi="宋体" w:cs="宋体"/>
              </w:rPr>
              <w:t xml:space="preserve">3.4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团队资质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7"/>
              <w:jc w:val="left"/>
              <w:spacing w:line="360" w:lineRule="exact"/>
              <w:widowControl/>
              <w:rPr>
                <w:rFonts w:hint="eastAsia" w:ascii="宋体" w:hAnsi="宋体" w:cs="宋体"/>
              </w:rPr>
            </w:pPr>
            <w:r>
              <w:rPr>
                <w:rFonts w:hint="eastAsia" w:ascii="宋体" w:hAnsi="宋体" w:cs="宋体"/>
              </w:rPr>
              <w:t xml:space="preserve">拟投入本项目的</w:t>
            </w:r>
            <w:r>
              <w:rPr>
                <w:rFonts w:hint="eastAsia" w:ascii="宋体" w:hAnsi="宋体" w:cs="宋体"/>
              </w:rPr>
              <w:t xml:space="preserve">团队人员：</w:t>
            </w:r>
            <w:r>
              <w:rPr>
                <w:rFonts w:hint="eastAsia" w:ascii="宋体" w:hAnsi="宋体" w:cs="宋体"/>
              </w:rPr>
              <w:br w:type="textWrapping" w:clear="all"/>
            </w:r>
            <w:r>
              <w:rPr>
                <w:rFonts w:hint="eastAsia" w:ascii="宋体" w:hAnsi="宋体" w:cs="宋体"/>
              </w:rPr>
            </w:r>
            <w:r/>
          </w:p>
          <w:p>
            <w:pPr>
              <w:pStyle w:val="907"/>
              <w:jc w:val="left"/>
              <w:spacing w:line="360" w:lineRule="exact"/>
              <w:widowControl/>
              <w:rPr>
                <w:rFonts w:hint="eastAsia" w:ascii="宋体" w:hAnsi="宋体" w:cs="宋体"/>
              </w:rPr>
            </w:pPr>
            <w:r>
              <w:rPr>
                <w:rFonts w:hint="eastAsia" w:ascii="宋体" w:hAnsi="宋体" w:cs="宋体"/>
              </w:rPr>
              <w:t xml:space="preserve">1.具有</w:t>
            </w:r>
            <w:r>
              <w:rPr>
                <w:rFonts w:hint="eastAsia" w:ascii="宋体" w:hAnsi="宋体" w:cs="宋体"/>
                <w:b/>
                <w:bCs/>
              </w:rPr>
              <w:t xml:space="preserve">信息网络系统工程师</w:t>
            </w:r>
            <w:r>
              <w:rPr>
                <w:rFonts w:hint="eastAsia" w:ascii="宋体" w:hAnsi="宋体" w:cs="宋体"/>
              </w:rPr>
              <w:t xml:space="preserve">高级证书得3分，</w:t>
            </w:r>
            <w:r>
              <w:rPr>
                <w:rFonts w:hint="eastAsia" w:ascii="宋体" w:hAnsi="宋体" w:cs="宋体"/>
                <w:b/>
                <w:bCs/>
              </w:rPr>
              <w:t xml:space="preserve">信息网络系统工程师</w:t>
            </w:r>
            <w:r>
              <w:rPr>
                <w:rFonts w:hint="eastAsia" w:ascii="宋体" w:hAnsi="宋体" w:cs="宋体"/>
              </w:rPr>
              <w:t xml:space="preserve">中级证书得1分；限评2人，最高得6分。</w:t>
            </w:r>
            <w:r/>
          </w:p>
          <w:p>
            <w:pPr>
              <w:pStyle w:val="907"/>
              <w:jc w:val="left"/>
              <w:spacing w:line="360" w:lineRule="exact"/>
              <w:widowControl/>
              <w:rPr>
                <w:rFonts w:hint="eastAsia" w:ascii="宋体" w:hAnsi="宋体" w:cs="宋体"/>
              </w:rPr>
            </w:pPr>
            <w:r>
              <w:rPr>
                <w:rFonts w:hint="eastAsia" w:ascii="宋体" w:hAnsi="宋体" w:cs="宋体"/>
              </w:rPr>
              <w:t xml:space="preserve">2.具有信息</w:t>
            </w:r>
            <w:r>
              <w:rPr>
                <w:rFonts w:hint="eastAsia" w:ascii="宋体" w:hAnsi="宋体" w:cs="宋体"/>
                <w:b/>
                <w:bCs/>
              </w:rPr>
              <w:t xml:space="preserve">网络安全</w:t>
            </w:r>
            <w:r>
              <w:rPr>
                <w:rFonts w:hint="eastAsia" w:ascii="宋体" w:hAnsi="宋体" w:cs="宋体"/>
                <w:b/>
                <w:bCs/>
              </w:rPr>
              <w:t xml:space="preserve">工程师</w:t>
            </w:r>
            <w:r>
              <w:rPr>
                <w:rFonts w:hint="eastAsia" w:ascii="宋体" w:hAnsi="宋体" w:cs="宋体"/>
              </w:rPr>
              <w:t xml:space="preserve">高级证书得3分，</w:t>
            </w:r>
            <w:r>
              <w:rPr>
                <w:rFonts w:hint="eastAsia" w:ascii="宋体" w:hAnsi="宋体" w:cs="宋体"/>
                <w:b/>
                <w:bCs/>
              </w:rPr>
              <w:t xml:space="preserve">信息网络安全工程师</w:t>
            </w:r>
            <w:r>
              <w:rPr>
                <w:rFonts w:hint="eastAsia" w:ascii="宋体" w:hAnsi="宋体" w:cs="宋体"/>
              </w:rPr>
              <w:t xml:space="preserve">中级证书得1分；限评2人，最高得6分。</w:t>
            </w:r>
            <w:r>
              <w:rPr>
                <w:rFonts w:hint="eastAsia" w:ascii="宋体" w:hAnsi="宋体" w:cs="宋体"/>
              </w:rPr>
              <w:br w:type="textWrapping" w:clear="all"/>
            </w:r>
            <w:r>
              <w:rPr>
                <w:rFonts w:hint="eastAsia" w:ascii="宋体" w:hAnsi="宋体" w:cs="宋体"/>
              </w:rPr>
              <w:t xml:space="preserve">本项满分12分。</w:t>
            </w:r>
            <w:r/>
          </w:p>
          <w:p>
            <w:pPr>
              <w:pStyle w:val="907"/>
              <w:jc w:val="left"/>
              <w:spacing w:line="360" w:lineRule="exact"/>
              <w:widowControl/>
              <w:rPr>
                <w:rFonts w:hint="eastAsia" w:ascii="宋体" w:hAnsi="宋体" w:cs="宋体"/>
                <w:b/>
                <w:bCs/>
              </w:rPr>
            </w:pPr>
            <w:r>
              <w:rPr>
                <w:rFonts w:hint="eastAsia" w:ascii="宋体" w:hAnsi="宋体" w:cs="宋体"/>
                <w:b/>
                <w:bCs/>
              </w:rPr>
              <w:t xml:space="preserve">评审材料：须为投标单位正式职工。提供投标人为其缴纳的近三个月中任意一月的社保证明和相应证书扫描件，以上证明材料均需加盖投标人公章。未提供或未按要求提供不得分。</w:t>
            </w:r>
            <w:r/>
          </w:p>
          <w:p>
            <w:pPr>
              <w:pStyle w:val="907"/>
              <w:jc w:val="left"/>
              <w:spacing w:line="360" w:lineRule="exact"/>
              <w:widowControl/>
              <w:rPr>
                <w:rFonts w:hint="eastAsia" w:ascii="宋体" w:hAnsi="宋体" w:cs="宋体"/>
              </w:rPr>
            </w:pP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12</w:t>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7"/>
              <w:jc w:val="center"/>
              <w:spacing w:line="360" w:lineRule="exact"/>
              <w:widowControl/>
              <w:rPr>
                <w:rFonts w:ascii="宋体" w:hAnsi="宋体" w:cs="宋体"/>
              </w:rPr>
            </w:pPr>
            <w:r>
              <w:rPr>
                <w:rFonts w:hint="eastAsia" w:ascii="宋体" w:hAnsi="宋体" w:cs="宋体"/>
              </w:rPr>
              <w:t xml:space="preserve">3.5</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演示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7"/>
              <w:jc w:val="left"/>
              <w:spacing w:line="360" w:lineRule="exact"/>
              <w:widowControl/>
              <w:rPr>
                <w:rFonts w:hint="eastAsia" w:ascii="宋体" w:hAnsi="宋体" w:cs="宋体"/>
              </w:rPr>
            </w:pPr>
            <w:r>
              <w:rPr>
                <w:rFonts w:hint="eastAsia" w:ascii="宋体" w:hAnsi="宋体" w:cs="宋体"/>
              </w:rPr>
              <w:t xml:space="preserve">投标人需按照招标文件规定的演示内容制作演示视频文件，并上传至系统。</w:t>
            </w:r>
            <w:r/>
          </w:p>
          <w:p>
            <w:pPr>
              <w:pStyle w:val="907"/>
              <w:jc w:val="left"/>
              <w:spacing w:line="360" w:lineRule="exact"/>
              <w:widowControl/>
              <w:rPr>
                <w:rFonts w:hint="eastAsia" w:ascii="宋体" w:hAnsi="宋体" w:cs="宋体"/>
              </w:rPr>
            </w:pPr>
            <w:r>
              <w:rPr>
                <w:rFonts w:hint="eastAsia" w:ascii="宋体" w:hAnsi="宋体" w:cs="宋体"/>
              </w:rPr>
              <w:t xml:space="preserve">演示内容如下：</w:t>
            </w:r>
            <w:r/>
          </w:p>
          <w:p>
            <w:pPr>
              <w:pStyle w:val="907"/>
              <w:jc w:val="left"/>
              <w:spacing w:line="360" w:lineRule="exact"/>
              <w:widowControl/>
              <w:rPr>
                <w:rFonts w:hint="eastAsia" w:ascii="宋体" w:hAnsi="宋体" w:cs="宋体"/>
              </w:rPr>
            </w:pPr>
            <w:r>
              <w:rPr>
                <w:rFonts w:hint="eastAsia" w:ascii="宋体" w:hAnsi="宋体" w:cs="宋体"/>
              </w:rPr>
              <w:t xml:space="preserve">①针对线索监督场景，利用AI大模型的自然语义处理能力，在数据治理的基础上围绕线索监督所需的关键要素再次进行深化提取；</w:t>
            </w:r>
            <w:r/>
          </w:p>
          <w:p>
            <w:pPr>
              <w:pStyle w:val="907"/>
              <w:jc w:val="left"/>
              <w:spacing w:line="360" w:lineRule="exact"/>
              <w:widowControl/>
              <w:rPr>
                <w:rFonts w:hint="eastAsia" w:ascii="宋体" w:hAnsi="宋体" w:cs="宋体"/>
              </w:rPr>
            </w:pPr>
            <w:r>
              <w:rPr>
                <w:rFonts w:hint="eastAsia" w:ascii="宋体" w:hAnsi="宋体" w:cs="宋体"/>
              </w:rPr>
              <w:t xml:space="preserve">②模型规则定义功</w:t>
            </w:r>
            <w:r>
              <w:rPr>
                <w:rFonts w:hint="eastAsia" w:ascii="宋体" w:hAnsi="宋体" w:cs="宋体"/>
              </w:rPr>
              <w:t xml:space="preserve">能，实现刑事案件监督模型的配置工作，涵盖公益诉讼、民事监督、立案监督、侦查监督、审判监督</w:t>
            </w:r>
            <w:r>
              <w:rPr>
                <w:rFonts w:hint="eastAsia" w:ascii="宋体" w:hAnsi="宋体" w:cs="宋体"/>
              </w:rPr>
              <w:t xml:space="preserve">、执行监督等。围绕高检法律监督模型2.0平台，提供基础模型规则不低于80个。</w:t>
            </w:r>
            <w:r/>
          </w:p>
          <w:p>
            <w:pPr>
              <w:pStyle w:val="907"/>
              <w:jc w:val="left"/>
              <w:spacing w:line="360" w:lineRule="exact"/>
              <w:widowControl/>
              <w:rPr>
                <w:rFonts w:hint="eastAsia" w:ascii="宋体" w:hAnsi="宋体" w:cs="宋体"/>
              </w:rPr>
            </w:pPr>
            <w:r>
              <w:rPr>
                <w:rFonts w:hint="eastAsia" w:ascii="宋体" w:hAnsi="宋体" w:cs="宋体"/>
              </w:rPr>
              <w:t xml:space="preserve">③依据系统定义的运行机制，自动运行排查规则发现线索。</w:t>
            </w:r>
            <w:r/>
          </w:p>
          <w:p>
            <w:pPr>
              <w:pStyle w:val="907"/>
              <w:jc w:val="left"/>
              <w:spacing w:line="360" w:lineRule="exact"/>
              <w:widowControl/>
              <w:rPr>
                <w:rFonts w:hint="eastAsia" w:ascii="宋体" w:hAnsi="宋体" w:cs="宋体"/>
              </w:rPr>
            </w:pPr>
            <w:r>
              <w:rPr>
                <w:rFonts w:hint="eastAsia" w:ascii="宋体" w:hAnsi="宋体" w:cs="宋体"/>
              </w:rPr>
              <w:t xml:space="preserve">演示内容完整、逻辑清晰，核心功能或方案完全满足招标要求，操作流畅，界面/展示效果直观易懂。每项演示得3分，最高得9分。</w:t>
            </w:r>
            <w:r/>
          </w:p>
          <w:p>
            <w:pPr>
              <w:pStyle w:val="907"/>
              <w:jc w:val="left"/>
              <w:spacing w:line="360" w:lineRule="exact"/>
              <w:widowControl/>
              <w:rPr>
                <w:rFonts w:hint="eastAsia" w:ascii="宋体" w:hAnsi="宋体" w:cs="宋体"/>
              </w:rPr>
            </w:pPr>
            <w:r>
              <w:rPr>
                <w:rFonts w:hint="eastAsia"/>
                <w:b/>
                <w:bCs/>
              </w:rPr>
              <w:t xml:space="preserve">注：投标人需按照招标文件规定的演示内容制作演示视频文件，视频文件的格式为*.mp4或*.avi，投标人须将视频文件分段压缩为*.zip文件上传（单个文件不得大于50M，所有</w:t>
            </w:r>
            <w:r>
              <w:rPr>
                <w:rFonts w:hint="eastAsia"/>
                <w:b/>
                <w:bCs/>
              </w:rPr>
              <w:t xml:space="preserve">文件总共不得大于300M）。文件上传方式见《操作手册》规定，上传的演示视频将作为投标文件的组成部分，视频时长总计不超过15分钟。</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9</w:t>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907"/>
              <w:jc w:val="center"/>
              <w:spacing w:line="360" w:lineRule="exact"/>
              <w:widowControl/>
              <w:rPr>
                <w:rFonts w:hint="eastAsia" w:ascii="宋体" w:hAnsi="宋体" w:cs="宋体"/>
              </w:rPr>
            </w:pPr>
            <w:r>
              <w:rPr>
                <w:rFonts w:hint="eastAsia" w:ascii="宋体" w:hAnsi="宋体" w:cs="宋体"/>
              </w:rPr>
              <w:t xml:space="preserve">是</w:t>
            </w:r>
            <w:r>
              <w:rPr>
                <w:rFonts w:hint="eastAsia" w:ascii="宋体" w:hAnsi="宋体" w:cs="宋体"/>
              </w:rPr>
            </w:r>
            <w:r/>
          </w:p>
        </w:tc>
      </w:tr>
    </w:tbl>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8"/>
        <w:rPr>
          <w:rFonts w:hint="eastAsia" w:ascii="黑体" w:eastAsia="黑体"/>
          <w:bCs/>
          <w:sz w:val="44"/>
        </w:rPr>
      </w:pPr>
      <w:r>
        <w:rPr>
          <w:rFonts w:hint="eastAsia" w:ascii="黑体" w:eastAsia="黑体"/>
          <w:bCs/>
          <w:sz w:val="44"/>
        </w:rPr>
        <w:br w:type="page" w:clear="all"/>
        <w:t xml:space="preserve">第六章  投标</w:t>
      </w:r>
      <w:bookmarkEnd w:id="189"/>
      <w:r/>
      <w:bookmarkEnd w:id="190"/>
      <w:r/>
      <w:bookmarkEnd w:id="191"/>
      <w:r>
        <w:rPr>
          <w:rFonts w:hint="eastAsia" w:ascii="黑体" w:eastAsia="黑体"/>
          <w:bCs/>
          <w:sz w:val="44"/>
        </w:rPr>
        <w:t xml:space="preserve">文件格式 </w:t>
      </w:r>
      <w:r/>
    </w:p>
    <w:p>
      <w:pPr>
        <w:pStyle w:val="907"/>
        <w:jc w:val="center"/>
        <w:rPr>
          <w:rFonts w:hint="eastAsia" w:ascii="宋体" w:hAnsi="宋体"/>
          <w:b/>
          <w:sz w:val="72"/>
        </w:rPr>
      </w:pPr>
      <w:r/>
      <w:bookmarkStart w:id="194" w:name="_Toc49090576"/>
      <w:r/>
      <w:bookmarkStart w:id="195" w:name="_Toc26554094"/>
      <w:r/>
      <w:bookmarkStart w:id="196" w:name="_Toc120614282"/>
      <w:r/>
      <w:bookmarkStart w:id="197" w:name="_Hlt26671244"/>
      <w:r/>
      <w:bookmarkEnd w:id="197"/>
      <w:r/>
      <w:bookmarkStart w:id="198" w:name="_Hlt26955039"/>
      <w:r/>
      <w:bookmarkEnd w:id="198"/>
      <w:r>
        <w:rPr>
          <w:rFonts w:hint="eastAsia" w:ascii="宋体" w:hAnsi="宋体"/>
          <w:b/>
          <w:sz w:val="72"/>
        </w:rPr>
      </w:r>
      <w:r/>
    </w:p>
    <w:p>
      <w:pPr>
        <w:pStyle w:val="907"/>
        <w:jc w:val="center"/>
        <w:rPr>
          <w:rFonts w:hint="eastAsia" w:ascii="宋体" w:hAnsi="宋体"/>
          <w:b/>
          <w:sz w:val="72"/>
        </w:rPr>
      </w:pPr>
      <w:r>
        <w:rPr>
          <w:rFonts w:hint="eastAsia" w:ascii="宋体" w:hAnsi="宋体"/>
          <w:b/>
          <w:sz w:val="72"/>
        </w:rPr>
        <w:t xml:space="preserve">投  标  文  件</w:t>
      </w:r>
      <w:r/>
    </w:p>
    <w:p>
      <w:pPr>
        <w:pStyle w:val="907"/>
        <w:jc w:val="center"/>
        <w:rPr>
          <w:rFonts w:hint="eastAsia" w:ascii="宋体" w:hAnsi="宋体"/>
          <w:b/>
          <w:sz w:val="72"/>
        </w:rPr>
      </w:pPr>
      <w:r>
        <w:rPr>
          <w:rFonts w:hint="eastAsia" w:ascii="宋体" w:hAnsi="宋体"/>
          <w:b/>
          <w:sz w:val="72"/>
        </w:rPr>
      </w:r>
      <w:r/>
    </w:p>
    <w:p>
      <w:pPr>
        <w:pStyle w:val="907"/>
        <w:jc w:val="center"/>
        <w:rPr>
          <w:rFonts w:hint="eastAsia" w:ascii="宋体" w:hAnsi="宋体"/>
          <w:b/>
          <w:sz w:val="72"/>
        </w:rPr>
      </w:pPr>
      <w:r>
        <w:rPr>
          <w:rFonts w:hint="eastAsia" w:ascii="宋体" w:hAnsi="宋体"/>
          <w:b/>
          <w:sz w:val="72"/>
        </w:rPr>
      </w:r>
      <w:r/>
    </w:p>
    <w:p>
      <w:pPr>
        <w:pStyle w:val="907"/>
        <w:jc w:val="center"/>
        <w:rPr>
          <w:rFonts w:hint="eastAsia" w:ascii="宋体" w:hAnsi="宋体"/>
          <w:b/>
          <w:sz w:val="36"/>
        </w:rPr>
      </w:pPr>
      <w:r>
        <w:rPr>
          <w:rFonts w:hint="eastAsia" w:ascii="宋体" w:hAnsi="宋体"/>
          <w:b/>
          <w:sz w:val="36"/>
        </w:rPr>
      </w:r>
      <w:r/>
    </w:p>
    <w:p>
      <w:pPr>
        <w:pStyle w:val="907"/>
        <w:jc w:val="center"/>
        <w:rPr>
          <w:rFonts w:hint="eastAsia" w:ascii="宋体" w:hAnsi="宋体"/>
          <w:b/>
          <w:sz w:val="36"/>
        </w:rPr>
      </w:pPr>
      <w:r>
        <w:rPr>
          <w:rFonts w:hint="eastAsia" w:ascii="宋体" w:hAnsi="宋体"/>
          <w:b/>
          <w:sz w:val="36"/>
        </w:rPr>
      </w:r>
      <w:r/>
    </w:p>
    <w:p>
      <w:pPr>
        <w:pStyle w:val="907"/>
        <w:jc w:val="center"/>
        <w:rPr>
          <w:rFonts w:hint="eastAsia" w:ascii="宋体" w:hAnsi="宋体"/>
          <w:b/>
          <w:sz w:val="36"/>
        </w:rPr>
      </w:pPr>
      <w:r>
        <w:rPr>
          <w:rFonts w:hint="eastAsia" w:ascii="宋体" w:hAnsi="宋体"/>
          <w:b/>
          <w:sz w:val="36"/>
        </w:rPr>
      </w:r>
      <w:r/>
    </w:p>
    <w:p>
      <w:pPr>
        <w:pStyle w:val="90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0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0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07"/>
        <w:jc w:val="center"/>
        <w:spacing w:line="440" w:lineRule="exact"/>
        <w:rPr>
          <w:rFonts w:hint="eastAsia" w:ascii="宋体" w:hAnsi="宋体"/>
          <w:b/>
          <w:bCs/>
          <w:sz w:val="32"/>
          <w:szCs w:val="32"/>
        </w:rPr>
      </w:pPr>
      <w:r>
        <w:rPr>
          <w:rFonts w:hint="eastAsia" w:ascii="宋体" w:hAnsi="宋体"/>
          <w:b/>
          <w:bCs/>
          <w:sz w:val="32"/>
          <w:szCs w:val="32"/>
        </w:rPr>
      </w:r>
      <w:r/>
    </w:p>
    <w:p>
      <w:pPr>
        <w:pStyle w:val="907"/>
        <w:spacing w:line="440" w:lineRule="exact"/>
        <w:rPr>
          <w:rFonts w:ascii="宋体" w:hAnsi="宋体"/>
        </w:rPr>
      </w:pPr>
      <w:r>
        <w:rPr>
          <w:rFonts w:ascii="宋体" w:hAnsi="宋体"/>
        </w:rPr>
      </w:r>
      <w:r/>
    </w:p>
    <w:p>
      <w:pPr>
        <w:pStyle w:val="90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7"/>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07"/>
        <w:jc w:val="center"/>
        <w:spacing w:line="440" w:lineRule="exact"/>
        <w:rPr>
          <w:rFonts w:hint="eastAsia" w:ascii="宋体" w:hAnsi="宋体"/>
          <w:b/>
          <w:bCs/>
          <w:sz w:val="32"/>
          <w:szCs w:val="32"/>
        </w:rPr>
      </w:pPr>
      <w:r>
        <w:rPr>
          <w:rFonts w:hint="eastAsia" w:ascii="宋体" w:hAnsi="宋体"/>
          <w:b/>
          <w:bCs/>
          <w:sz w:val="32"/>
          <w:szCs w:val="32"/>
        </w:rPr>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907"/>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07"/>
        <w:ind w:firstLine="480"/>
        <w:spacing w:line="440" w:lineRule="exact"/>
        <w:rPr>
          <w:rFonts w:hint="eastAsia" w:ascii="宋体" w:hAnsi="宋体"/>
          <w:sz w:val="24"/>
        </w:rPr>
      </w:pPr>
      <w:r>
        <w:rPr>
          <w:rFonts w:hint="eastAsia" w:ascii="宋体" w:hAnsi="宋体"/>
          <w:sz w:val="24"/>
        </w:rPr>
        <w:t xml:space="preserve">七、联合体协议</w:t>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07"/>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07"/>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07"/>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rPr>
          <w:rFonts w:ascii="黑体" w:hAnsi="黑体" w:eastAsia="黑体"/>
          <w:i/>
          <w:sz w:val="32"/>
          <w:szCs w:val="32"/>
          <w:u w:val="single"/>
        </w:rPr>
      </w:pPr>
      <w:r/>
      <w:bookmarkEnd w:id="194"/>
      <w:r/>
      <w:bookmarkEnd w:id="195"/>
      <w:r/>
      <w:bookmarkEnd w:id="196"/>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07"/>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07"/>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22"/>
        <w:ind w:firstLine="480"/>
        <w:spacing w:line="460" w:lineRule="exact"/>
      </w:pPr>
      <w:r/>
      <w:r/>
    </w:p>
    <w:p>
      <w:pPr>
        <w:pStyle w:val="922"/>
        <w:ind w:firstLine="480"/>
        <w:spacing w:line="460" w:lineRule="exact"/>
      </w:pPr>
      <w:r>
        <w:rPr>
          <w:rFonts w:hint="eastAsia"/>
        </w:rPr>
        <w:t xml:space="preserve">致：常州市政府采购中心</w:t>
      </w:r>
      <w:r/>
    </w:p>
    <w:p>
      <w:pPr>
        <w:pStyle w:val="922"/>
        <w:ind w:firstLine="840"/>
        <w:spacing w:line="460" w:lineRule="exact"/>
        <w:rPr>
          <w:u w:val="single"/>
        </w:rPr>
      </w:pPr>
      <w:r>
        <w:rPr>
          <w:rFonts w:hint="eastAsia"/>
          <w:u w:val="single"/>
        </w:rPr>
        <w:t xml:space="preserve">（采购人名称）</w:t>
      </w:r>
      <w:r>
        <w:rPr>
          <w:u w:val="single"/>
        </w:rPr>
      </w:r>
      <w:r/>
    </w:p>
    <w:p>
      <w:pPr>
        <w:pStyle w:val="922"/>
        <w:ind w:firstLine="480"/>
        <w:spacing w:line="460" w:lineRule="exact"/>
      </w:pPr>
      <w:r/>
      <w:r/>
    </w:p>
    <w:p>
      <w:pPr>
        <w:pStyle w:val="922"/>
        <w:ind w:firstLine="480"/>
        <w:spacing w:line="460" w:lineRule="exact"/>
      </w:pPr>
      <w:r>
        <w:rPr>
          <w:rFonts w:hint="eastAsia"/>
        </w:rPr>
        <w:t xml:space="preserve">按照《中华人民共和国政府采购法》第二十二条和招标文件的规定，我单位郑重声明</w:t>
      </w:r>
      <w:r>
        <w:rPr>
          <w:rFonts w:hint="eastAsia"/>
        </w:rPr>
        <w:t xml:space="preserve">如下：</w:t>
      </w:r>
      <w:r/>
    </w:p>
    <w:p>
      <w:pPr>
        <w:pStyle w:val="92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2"/>
        <w:ind w:firstLine="480"/>
        <w:spacing w:line="460" w:lineRule="exact"/>
      </w:pPr>
      <w:r>
        <w:rPr>
          <w:rFonts w:hint="eastAsia"/>
        </w:rPr>
        <w:t xml:space="preserve">二、我单位具有良好的商业信誉（指投标人经营状况良好，无本资格声明第十条情形）和健全的财务会计制度。</w:t>
      </w:r>
      <w:r/>
    </w:p>
    <w:p>
      <w:pPr>
        <w:pStyle w:val="922"/>
        <w:ind w:firstLine="480"/>
        <w:spacing w:line="460" w:lineRule="exact"/>
      </w:pPr>
      <w:r>
        <w:rPr>
          <w:rFonts w:hint="eastAsia"/>
        </w:rPr>
        <w:t xml:space="preserve">三、我单位依法进行纳税和社会保险申报并实际履行了义务。</w:t>
      </w:r>
      <w:r/>
    </w:p>
    <w:p>
      <w:pPr>
        <w:pStyle w:val="922"/>
        <w:ind w:firstLine="480"/>
        <w:spacing w:line="460" w:lineRule="exact"/>
      </w:pPr>
      <w:r>
        <w:rPr>
          <w:rFonts w:hint="eastAsia"/>
        </w:rPr>
        <w:t xml:space="preserve">四、我单位具有履行本项目采购合同所必需的</w:t>
      </w:r>
      <w:r>
        <w:rPr>
          <w:rFonts w:hint="eastAsia"/>
        </w:rPr>
        <w:t xml:space="preserve">设备和专业技术能力，并具有履行合同的良好</w:t>
      </w:r>
      <w:r>
        <w:t xml:space="preserve">记录</w:t>
      </w:r>
      <w:r>
        <w:rPr>
          <w:rFonts w:hint="eastAsia"/>
        </w:rPr>
        <w:t xml:space="preserve">。为履行本项采购合同我单位具备如下主要设备和主要专业技术能力:</w:t>
      </w:r>
      <w:r/>
    </w:p>
    <w:p>
      <w:pPr>
        <w:pStyle w:val="922"/>
        <w:ind w:firstLine="480"/>
        <w:spacing w:line="460" w:lineRule="exact"/>
      </w:pPr>
      <w:r>
        <w:rPr>
          <w:rFonts w:hint="eastAsia"/>
        </w:rPr>
        <w:t xml:space="preserve">主要设备有：</w:t>
      </w:r>
      <w:r>
        <w:rPr>
          <w:u w:val="single"/>
        </w:rPr>
        <w:t xml:space="preserve">            </w:t>
      </w:r>
      <w:r/>
    </w:p>
    <w:p>
      <w:pPr>
        <w:pStyle w:val="922"/>
        <w:ind w:firstLine="480"/>
        <w:spacing w:line="460" w:lineRule="exact"/>
      </w:pPr>
      <w:r>
        <w:rPr>
          <w:rFonts w:hint="eastAsia"/>
        </w:rPr>
        <w:t xml:space="preserve">主要专业技术能力有</w:t>
      </w:r>
      <w:r>
        <w:rPr>
          <w:rFonts w:hint="eastAsia"/>
          <w:u w:val="single"/>
        </w:rPr>
        <w:t xml:space="preserve">                 </w:t>
      </w:r>
      <w:r/>
    </w:p>
    <w:p>
      <w:pPr>
        <w:pStyle w:val="92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w:t>
      </w:r>
      <w:r>
        <w:rPr>
          <w:rFonts w:hint="eastAsia"/>
        </w:rPr>
        <w:t xml:space="preserve">如在参加政府采购活动前3年内因违法经营被禁止在一定期限内参加政府采购活动，期限届满的，可</w:t>
      </w:r>
      <w:r>
        <w:rPr>
          <w:rFonts w:hint="eastAsia"/>
        </w:rPr>
        <w:t xml:space="preserve">以参加政府采购活动。）</w:t>
      </w:r>
      <w:r/>
    </w:p>
    <w:p>
      <w:pPr>
        <w:pStyle w:val="922"/>
        <w:ind w:firstLine="480"/>
        <w:spacing w:line="460" w:lineRule="exact"/>
      </w:pPr>
      <w:r>
        <w:rPr>
          <w:rFonts w:hint="eastAsia"/>
        </w:rPr>
        <w:t xml:space="preserve">六、我单位具备法律、行政法规规定的其他条件。</w:t>
      </w:r>
      <w:r/>
    </w:p>
    <w:p>
      <w:pPr>
        <w:pStyle w:val="922"/>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2"/>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2"/>
        <w:ind w:firstLine="480"/>
        <w:spacing w:line="460" w:lineRule="exact"/>
      </w:pPr>
      <w:r>
        <w:rPr>
          <w:rFonts w:hint="eastAsia"/>
        </w:rPr>
        <w:t xml:space="preserve">九、</w:t>
      </w:r>
      <w:r>
        <w:t xml:space="preserve">我单位无以下不良信用记录情形：</w:t>
      </w:r>
      <w:r/>
    </w:p>
    <w:p>
      <w:pPr>
        <w:pStyle w:val="922"/>
        <w:ind w:firstLine="480"/>
        <w:spacing w:line="460" w:lineRule="exact"/>
      </w:pPr>
      <w:r>
        <w:t xml:space="preserve">1</w:t>
      </w:r>
      <w:r>
        <w:rPr>
          <w:rFonts w:hint="eastAsia"/>
        </w:rPr>
        <w:t xml:space="preserve">、在“信用中国”网站被列入失信被执行人和重大税收违法案件当事人名单；</w:t>
      </w:r>
      <w:r/>
    </w:p>
    <w:p>
      <w:pPr>
        <w:pStyle w:val="922"/>
        <w:ind w:firstLine="480"/>
        <w:spacing w:line="460" w:lineRule="exact"/>
      </w:pPr>
      <w:r>
        <w:t xml:space="preserve">2</w:t>
      </w:r>
      <w:r>
        <w:rPr>
          <w:rFonts w:hint="eastAsia"/>
        </w:rPr>
        <w:t xml:space="preserve">、在“中国政府采购网”网站被列入政府采购严重违法失信行为记录名单；</w:t>
      </w:r>
      <w:r/>
    </w:p>
    <w:p>
      <w:pPr>
        <w:pStyle w:val="922"/>
        <w:ind w:firstLine="480"/>
        <w:spacing w:line="460" w:lineRule="exact"/>
      </w:pPr>
      <w:r>
        <w:t xml:space="preserve">3</w:t>
      </w:r>
      <w:r>
        <w:rPr>
          <w:rFonts w:hint="eastAsia"/>
        </w:rPr>
        <w:t xml:space="preserve">、</w:t>
      </w:r>
      <w:r>
        <w:t xml:space="preserve">不符合《政府采购法》第二十二条规定的条件。</w:t>
      </w:r>
      <w:r/>
    </w:p>
    <w:p>
      <w:pPr>
        <w:pStyle w:val="922"/>
        <w:ind w:firstLine="480"/>
        <w:spacing w:line="460" w:lineRule="exact"/>
      </w:pPr>
      <w:r/>
      <w:r/>
    </w:p>
    <w:p>
      <w:pPr>
        <w:pStyle w:val="92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2"/>
        <w:ind w:firstLine="480"/>
        <w:spacing w:line="460" w:lineRule="exact"/>
      </w:pPr>
      <w:r/>
      <w:r/>
    </w:p>
    <w:p>
      <w:pPr>
        <w:pStyle w:val="922"/>
        <w:ind w:firstLine="480"/>
        <w:spacing w:line="460" w:lineRule="exact"/>
      </w:pPr>
      <w:r/>
      <w:r/>
    </w:p>
    <w:p>
      <w:pPr>
        <w:pStyle w:val="922"/>
        <w:ind w:firstLine="480"/>
        <w:spacing w:line="460" w:lineRule="exact"/>
      </w:pPr>
      <w:r>
        <w:rPr>
          <w:rFonts w:hint="eastAsia"/>
        </w:rPr>
        <w:t xml:space="preserve">                                         </w:t>
      </w:r>
      <w:r>
        <w:rPr>
          <w:rFonts w:hint="eastAsia"/>
        </w:rPr>
        <w:t xml:space="preserve">   投标人：（加盖公章）</w:t>
      </w:r>
      <w:r/>
    </w:p>
    <w:p>
      <w:pPr>
        <w:pStyle w:val="922"/>
        <w:ind w:firstLine="480"/>
        <w:spacing w:line="460" w:lineRule="exact"/>
      </w:pPr>
      <w:r>
        <w:rPr>
          <w:rFonts w:hint="eastAsia"/>
        </w:rPr>
        <w:t xml:space="preserve">                              </w:t>
      </w:r>
      <w:r>
        <w:rPr>
          <w:rFonts w:hint="eastAsia"/>
        </w:rPr>
        <w:t xml:space="preserve">             法定代表人（或单位负责人）签字或盖章：</w:t>
      </w:r>
      <w:r/>
    </w:p>
    <w:p>
      <w:pPr>
        <w:pStyle w:val="922"/>
        <w:ind w:firstLine="4305"/>
        <w:spacing w:line="460" w:lineRule="exact"/>
        <w:rPr>
          <w:rFonts w:hint="eastAsia"/>
        </w:rPr>
      </w:pPr>
      <w:r>
        <w:rPr>
          <w:rFonts w:hint="eastAsia"/>
        </w:rPr>
        <w:t xml:space="preserve">日期：    年    月    日</w:t>
      </w:r>
      <w:r/>
    </w:p>
    <w:p>
      <w:pPr>
        <w:pStyle w:val="907"/>
        <w:spacing w:line="360" w:lineRule="auto"/>
        <w:rPr>
          <w:rFonts w:hint="eastAsia"/>
          <w:sz w:val="24"/>
        </w:rPr>
      </w:pPr>
      <w:r>
        <w:rPr>
          <w:rFonts w:hint="eastAsia"/>
          <w:sz w:val="24"/>
        </w:rPr>
      </w:r>
      <w:r/>
    </w:p>
    <w:p>
      <w:pPr>
        <w:pStyle w:val="907"/>
        <w:spacing w:line="360" w:lineRule="auto"/>
        <w:rPr>
          <w:rFonts w:hint="eastAsia"/>
          <w:sz w:val="24"/>
        </w:rPr>
      </w:pPr>
      <w:r>
        <w:rPr>
          <w:rFonts w:hint="eastAsia"/>
          <w:sz w:val="24"/>
        </w:rPr>
      </w:r>
      <w:r/>
    </w:p>
    <w:p>
      <w:pPr>
        <w:pStyle w:val="907"/>
        <w:spacing w:line="360" w:lineRule="auto"/>
        <w:rPr>
          <w:rFonts w:hint="eastAsia"/>
          <w:sz w:val="24"/>
        </w:rPr>
      </w:pPr>
      <w:r>
        <w:rPr>
          <w:rFonts w:hint="eastAsia"/>
          <w:sz w:val="24"/>
        </w:rPr>
      </w:r>
      <w:r/>
    </w:p>
    <w:p>
      <w:pPr>
        <w:pStyle w:val="907"/>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07"/>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07"/>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07"/>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7"/>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4"/>
        <w:ind w:firstLine="480"/>
        <w:rPr>
          <w:rFonts w:hint="eastAsia"/>
          <w:sz w:val="24"/>
          <w:szCs w:val="24"/>
        </w:rPr>
      </w:pPr>
      <w:r>
        <w:rPr>
          <w:rFonts w:hint="eastAsia"/>
          <w:sz w:val="24"/>
          <w:szCs w:val="24"/>
        </w:rPr>
        <w:t xml:space="preserve">本授权书声明：____________（投标人名称）授权________________（被授</w:t>
      </w:r>
      <w:r>
        <w:rPr>
          <w:rFonts w:hint="eastAsia"/>
          <w:sz w:val="24"/>
          <w:szCs w:val="24"/>
        </w:rPr>
        <w:t xml:space="preserve">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4"/>
        <w:ind w:firstLine="480"/>
        <w:rPr>
          <w:rFonts w:hint="eastAsia"/>
          <w:sz w:val="24"/>
          <w:szCs w:val="24"/>
        </w:rPr>
      </w:pPr>
      <w:r>
        <w:rPr>
          <w:rFonts w:hint="eastAsia"/>
          <w:sz w:val="24"/>
          <w:szCs w:val="24"/>
        </w:rPr>
        <w:t xml:space="preserve">本授权书于______年____月____日起生效，特此声明。</w:t>
      </w:r>
      <w:r/>
    </w:p>
    <w:p>
      <w:pPr>
        <w:pStyle w:val="994"/>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94"/>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4"/>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4"/>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t xml:space="preserve">         </w:t>
      </w:r>
      <w:r/>
    </w:p>
    <w:p>
      <w:pPr>
        <w:pStyle w:val="994"/>
        <w:ind w:firstLine="480"/>
        <w:rPr>
          <w:rFonts w:hint="eastAsia"/>
          <w:sz w:val="24"/>
          <w:szCs w:val="24"/>
        </w:rPr>
      </w:pPr>
      <w:r>
        <w:rPr>
          <w:rFonts w:hint="eastAsia"/>
          <w:sz w:val="24"/>
          <w:szCs w:val="24"/>
        </w:rPr>
        <w:t xml:space="preserve">      日期：</w:t>
      </w:r>
      <w:bookmarkStart w:id="200" w:name="_Hlt26955070"/>
      <w:r/>
      <w:bookmarkEnd w:id="200"/>
      <w:r/>
      <w:bookmarkStart w:id="201" w:name="_格式3__银行出具的资信证明"/>
      <w:r/>
      <w:bookmarkEnd w:id="201"/>
      <w:r/>
      <w:bookmarkStart w:id="202" w:name="_Hlt26671380"/>
      <w:r/>
      <w:bookmarkEnd w:id="202"/>
      <w:r>
        <w:rPr>
          <w:rFonts w:hint="eastAsia"/>
          <w:sz w:val="24"/>
          <w:szCs w:val="24"/>
          <w:u w:val="single"/>
        </w:rPr>
        <w:t xml:space="preserve">                         </w:t>
      </w:r>
      <w:r>
        <w:rPr>
          <w:rFonts w:hint="eastAsia"/>
          <w:sz w:val="24"/>
          <w:szCs w:val="24"/>
          <w:u w:val="single"/>
        </w:rPr>
        <w:t xml:space="preserve">                </w:t>
      </w:r>
      <w:r>
        <w:rPr>
          <w:rFonts w:hint="eastAsia"/>
          <w:sz w:val="24"/>
          <w:szCs w:val="24"/>
        </w:rPr>
      </w:r>
      <w:r/>
    </w:p>
    <w:p>
      <w:pPr>
        <w:pStyle w:val="922"/>
        <w:rPr>
          <w:rFonts w:hint="eastAsia"/>
          <w:i/>
          <w:sz w:val="24"/>
          <w:szCs w:val="24"/>
          <w:u w:val="single"/>
        </w:rPr>
      </w:pPr>
      <w:r>
        <w:rPr>
          <w:rFonts w:hint="eastAsia"/>
          <w:i/>
          <w:sz w:val="24"/>
          <w:szCs w:val="24"/>
          <w:u w:val="single"/>
        </w:rPr>
      </w:r>
      <w:r/>
    </w:p>
    <w:p>
      <w:pPr>
        <w:pStyle w:val="922"/>
        <w:ind w:firstLine="0"/>
        <w:rPr>
          <w:rFonts w:hint="eastAsia"/>
        </w:rPr>
      </w:pPr>
      <w:r>
        <w:rPr>
          <w:rFonts w:hint="eastAsia"/>
        </w:rPr>
      </w:r>
      <w:r/>
    </w:p>
    <w:p>
      <w:pPr>
        <w:pStyle w:val="907"/>
        <w:spacing w:line="460" w:lineRule="exact"/>
        <w:rPr>
          <w:rFonts w:hint="eastAsia" w:ascii="楷体" w:hAnsi="楷体" w:eastAsia="楷体"/>
          <w:bCs/>
          <w:sz w:val="24"/>
          <w:szCs w:val="24"/>
        </w:rPr>
      </w:pPr>
      <w:r>
        <w:rPr>
          <w:rFonts w:hint="eastAsia" w:ascii="楷体" w:hAnsi="楷体" w:eastAsia="楷体"/>
          <w:bCs/>
          <w:sz w:val="24"/>
          <w:szCs w:val="24"/>
        </w:rPr>
      </w:r>
      <w:r/>
    </w:p>
    <w:p>
      <w:pPr>
        <w:pStyle w:val="907"/>
        <w:spacing w:line="460" w:lineRule="exact"/>
        <w:rPr>
          <w:rFonts w:hint="eastAsia" w:ascii="宋体" w:hAnsi="宋体"/>
          <w:bCs/>
          <w:sz w:val="24"/>
        </w:rPr>
      </w:pPr>
      <w:r>
        <w:rPr>
          <w:rFonts w:hint="eastAsia" w:ascii="宋体" w:hAnsi="宋体"/>
          <w:bCs/>
          <w:sz w:val="24"/>
        </w:rPr>
      </w:r>
      <w:r/>
    </w:p>
    <w:p>
      <w:pPr>
        <w:pStyle w:val="910"/>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96"/>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96"/>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996"/>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99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w:t>
      </w:r>
      <w:r>
        <w:rPr>
          <w:rFonts w:hint="eastAsia" w:ascii="宋体" w:hAnsi="宋体"/>
          <w:szCs w:val="21"/>
        </w:rPr>
        <w:t xml:space="preserve">标人。</w:t>
      </w:r>
      <w:r/>
    </w:p>
    <w:p>
      <w:pPr>
        <w:pStyle w:val="99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6"/>
        <w:ind w:left="420"/>
        <w:spacing w:before="0" w:after="0" w:line="420" w:lineRule="exact"/>
        <w:rPr>
          <w:rFonts w:hint="eastAsia" w:ascii="宋体" w:hAnsi="宋体"/>
          <w:szCs w:val="21"/>
        </w:rPr>
      </w:pPr>
      <w:r>
        <w:rPr>
          <w:rFonts w:hint="eastAsia" w:ascii="宋体" w:hAnsi="宋体"/>
          <w:szCs w:val="21"/>
        </w:rPr>
        <w:t xml:space="preserve">地          址：</w:t>
      </w:r>
      <w:r/>
    </w:p>
    <w:p>
      <w:pPr>
        <w:pStyle w:val="996"/>
        <w:ind w:left="420"/>
        <w:spacing w:before="0" w:after="0" w:line="420" w:lineRule="exact"/>
        <w:rPr>
          <w:rFonts w:hint="eastAsia" w:ascii="宋体" w:hAnsi="宋体"/>
          <w:szCs w:val="21"/>
        </w:rPr>
      </w:pPr>
      <w:r>
        <w:rPr>
          <w:rFonts w:hint="eastAsia" w:ascii="宋体" w:hAnsi="宋体"/>
          <w:szCs w:val="21"/>
        </w:rPr>
        <w:t xml:space="preserve">邮    </w:t>
      </w:r>
      <w:r>
        <w:rPr>
          <w:rFonts w:hint="eastAsia" w:ascii="宋体" w:hAnsi="宋体"/>
          <w:szCs w:val="21"/>
        </w:rPr>
        <w:t xml:space="preserve">      编：</w:t>
      </w:r>
      <w:r/>
    </w:p>
    <w:p>
      <w:pPr>
        <w:pStyle w:val="996"/>
        <w:ind w:left="420"/>
        <w:spacing w:before="0" w:after="0" w:line="420" w:lineRule="exact"/>
        <w:rPr>
          <w:rFonts w:hint="eastAsia" w:ascii="宋体" w:hAnsi="宋体"/>
          <w:szCs w:val="21"/>
        </w:rPr>
      </w:pPr>
      <w:r>
        <w:rPr>
          <w:rFonts w:hint="eastAsia" w:ascii="宋体" w:hAnsi="宋体"/>
          <w:szCs w:val="21"/>
        </w:rPr>
        <w:t xml:space="preserve">电          话：</w:t>
      </w:r>
      <w:r/>
    </w:p>
    <w:p>
      <w:pPr>
        <w:pStyle w:val="996"/>
        <w:ind w:left="420"/>
        <w:spacing w:before="0" w:after="0" w:line="420" w:lineRule="exact"/>
        <w:rPr>
          <w:rFonts w:hint="eastAsia" w:ascii="宋体" w:hAnsi="宋体"/>
          <w:szCs w:val="21"/>
        </w:rPr>
      </w:pPr>
      <w:r>
        <w:rPr>
          <w:rFonts w:hint="eastAsia" w:ascii="宋体" w:hAnsi="宋体"/>
          <w:szCs w:val="21"/>
        </w:rPr>
        <w:t xml:space="preserve">传          真：</w:t>
      </w:r>
      <w:r/>
    </w:p>
    <w:p>
      <w:pPr>
        <w:pStyle w:val="996"/>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96"/>
        <w:ind w:left="420"/>
        <w:spacing w:before="0" w:after="0" w:line="420" w:lineRule="exact"/>
        <w:rPr>
          <w:rFonts w:hint="eastAsia" w:ascii="宋体" w:hAnsi="宋体"/>
          <w:szCs w:val="21"/>
        </w:rPr>
      </w:pPr>
      <w:r>
        <w:rPr>
          <w:rFonts w:hint="eastAsia" w:ascii="宋体" w:hAnsi="宋体"/>
          <w:szCs w:val="21"/>
        </w:rPr>
        <w:t xml:space="preserve">账          号： </w:t>
      </w:r>
      <w:r/>
    </w:p>
    <w:p>
      <w:pPr>
        <w:pStyle w:val="996"/>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07"/>
        <w:ind w:firstLine="240"/>
        <w:jc w:val="center"/>
        <w:spacing w:line="560" w:lineRule="exact"/>
        <w:rPr>
          <w:rFonts w:hint="eastAsia" w:ascii="宋体" w:hAnsi="宋体"/>
          <w:bCs/>
          <w:sz w:val="24"/>
        </w:rPr>
      </w:pPr>
      <w:r>
        <w:rPr>
          <w:rFonts w:hint="eastAsia" w:ascii="宋体" w:hAnsi="宋体"/>
          <w:bCs/>
          <w:sz w:val="24"/>
        </w:rPr>
      </w:r>
      <w:r/>
    </w:p>
    <w:p>
      <w:pPr>
        <w:pStyle w:val="907"/>
        <w:ind w:firstLine="240"/>
        <w:jc w:val="center"/>
        <w:spacing w:line="560" w:lineRule="exact"/>
        <w:rPr>
          <w:rFonts w:hint="eastAsia" w:ascii="宋体" w:hAnsi="宋体"/>
          <w:bCs/>
          <w:sz w:val="24"/>
        </w:rPr>
      </w:pPr>
      <w:r>
        <w:rPr>
          <w:rFonts w:hint="eastAsia" w:ascii="宋体" w:hAnsi="宋体"/>
          <w:bCs/>
          <w:sz w:val="24"/>
        </w:rPr>
      </w:r>
      <w:r/>
    </w:p>
    <w:p>
      <w:pPr>
        <w:pStyle w:val="907"/>
        <w:ind w:firstLine="240"/>
        <w:jc w:val="center"/>
        <w:spacing w:line="560" w:lineRule="exact"/>
        <w:rPr>
          <w:rFonts w:hint="eastAsia" w:ascii="宋体" w:hAnsi="宋体"/>
          <w:bCs/>
          <w:sz w:val="24"/>
        </w:rPr>
      </w:pPr>
      <w:r>
        <w:rPr>
          <w:rFonts w:hint="eastAsia" w:ascii="宋体" w:hAnsi="宋体"/>
          <w:bCs/>
          <w:sz w:val="24"/>
        </w:rPr>
      </w:r>
      <w:r/>
    </w:p>
    <w:p>
      <w:pPr>
        <w:pStyle w:val="907"/>
        <w:ind w:firstLine="240"/>
        <w:jc w:val="center"/>
        <w:spacing w:line="560" w:lineRule="exact"/>
        <w:rPr>
          <w:rFonts w:hint="eastAsia" w:ascii="宋体" w:hAnsi="宋体"/>
          <w:bCs/>
          <w:sz w:val="24"/>
        </w:rPr>
      </w:pPr>
      <w:r>
        <w:rPr>
          <w:rFonts w:hint="eastAsia" w:ascii="宋体" w:hAnsi="宋体"/>
          <w:bCs/>
          <w:sz w:val="24"/>
        </w:rPr>
      </w:r>
      <w:r/>
    </w:p>
    <w:p>
      <w:pPr>
        <w:pStyle w:val="907"/>
        <w:ind w:firstLine="240"/>
        <w:jc w:val="center"/>
        <w:spacing w:line="560" w:lineRule="exact"/>
        <w:rPr>
          <w:rFonts w:hint="eastAsia" w:ascii="宋体" w:hAnsi="宋体"/>
          <w:bCs/>
          <w:sz w:val="24"/>
        </w:rPr>
      </w:pPr>
      <w:r>
        <w:rPr>
          <w:rFonts w:hint="eastAsia" w:ascii="宋体" w:hAnsi="宋体"/>
          <w:bCs/>
          <w:sz w:val="24"/>
        </w:rPr>
      </w:r>
      <w:r/>
    </w:p>
    <w:p>
      <w:pPr>
        <w:pStyle w:val="907"/>
        <w:jc w:val="center"/>
        <w:spacing w:line="460" w:lineRule="exact"/>
        <w:rPr>
          <w:rFonts w:ascii="黑体" w:hAnsi="黑体" w:eastAsia="黑体"/>
          <w:b/>
          <w:sz w:val="32"/>
          <w:szCs w:val="32"/>
        </w:rPr>
      </w:pPr>
      <w:r>
        <w:rPr>
          <w:rFonts w:ascii="黑体" w:hAnsi="黑体" w:eastAsia="黑体"/>
          <w:b/>
          <w:sz w:val="32"/>
          <w:szCs w:val="32"/>
        </w:rPr>
      </w:r>
      <w:r/>
    </w:p>
    <w:p>
      <w:pPr>
        <w:pStyle w:val="909"/>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pStyle w:val="907"/>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w:t>
      </w:r>
      <w:r>
        <w:rPr>
          <w:rFonts w:hint="eastAsia" w:ascii="宋体" w:hAnsi="宋体"/>
          <w:sz w:val="24"/>
          <w:szCs w:val="24"/>
        </w:rPr>
        <w:t xml:space="preserve">部、国家统计局、国家发展和改革委员会、财政部关于印发中小企业划型标准规定的通知》(工信部联企业[2011]300号)的规定，相关企业（含联合体中的中小企业、签订分包意向协议的中小企业）的具体情况如下：</w:t>
      </w:r>
      <w:r/>
    </w:p>
    <w:p>
      <w:pPr>
        <w:pStyle w:val="907"/>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sz w:val="24"/>
          <w:u w:val="single"/>
        </w:rPr>
        <w:t xml:space="preserve">软件和信息技术服务</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7"/>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7"/>
        <w:ind w:firstLine="360"/>
        <w:spacing w:line="560" w:lineRule="exact"/>
        <w:rPr>
          <w:rFonts w:hint="eastAsia" w:ascii="宋体" w:hAnsi="宋体"/>
          <w:sz w:val="24"/>
          <w:szCs w:val="24"/>
        </w:rPr>
      </w:pPr>
      <w:r>
        <w:rPr>
          <w:rFonts w:hint="eastAsia" w:ascii="宋体" w:hAnsi="宋体"/>
          <w:sz w:val="24"/>
          <w:szCs w:val="24"/>
        </w:rPr>
        <w:t xml:space="preserve">……</w:t>
      </w:r>
      <w:r/>
    </w:p>
    <w:p>
      <w:pPr>
        <w:pStyle w:val="907"/>
        <w:ind w:firstLine="360"/>
        <w:spacing w:line="560" w:lineRule="exact"/>
        <w:rPr>
          <w:rFonts w:hint="eastAsia" w:ascii="宋体" w:hAnsi="宋体"/>
          <w:sz w:val="24"/>
          <w:szCs w:val="24"/>
        </w:rPr>
      </w:pPr>
      <w:r>
        <w:rPr>
          <w:rFonts w:hint="eastAsia" w:ascii="宋体" w:hAnsi="宋体"/>
          <w:sz w:val="24"/>
          <w:szCs w:val="24"/>
        </w:rPr>
        <w:t xml:space="preserve">以上企业，不</w:t>
      </w:r>
      <w:r>
        <w:rPr>
          <w:rFonts w:hint="eastAsia" w:ascii="宋体" w:hAnsi="宋体"/>
          <w:sz w:val="24"/>
          <w:szCs w:val="24"/>
        </w:rPr>
        <w:t xml:space="preserve">属于大企业的分支机构，不存在控股股东为大企业的情形，也不存在与大企业的负责人为同一人的情形。</w:t>
      </w:r>
      <w:r/>
    </w:p>
    <w:p>
      <w:pPr>
        <w:pStyle w:val="907"/>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7"/>
        <w:ind w:right="720"/>
        <w:spacing w:line="560" w:lineRule="exact"/>
        <w:rPr>
          <w:rFonts w:hint="eastAsia" w:ascii="宋体" w:hAnsi="宋体"/>
          <w:sz w:val="24"/>
          <w:szCs w:val="24"/>
        </w:rPr>
      </w:pPr>
      <w:r>
        <w:rPr>
          <w:rFonts w:hint="eastAsia" w:ascii="宋体" w:hAnsi="宋体"/>
          <w:sz w:val="24"/>
          <w:szCs w:val="24"/>
        </w:rPr>
      </w:r>
      <w:r/>
    </w:p>
    <w:p>
      <w:pPr>
        <w:pStyle w:val="907"/>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07"/>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07"/>
        <w:ind w:firstLine="240"/>
        <w:spacing w:line="560" w:lineRule="exact"/>
        <w:rPr>
          <w:rFonts w:hint="eastAsia" w:ascii="宋体" w:hAnsi="宋体"/>
          <w:sz w:val="24"/>
          <w:szCs w:val="24"/>
        </w:rPr>
      </w:pPr>
      <w:r>
        <w:rPr>
          <w:rFonts w:hint="eastAsia" w:ascii="宋体" w:hAnsi="宋体"/>
          <w:sz w:val="24"/>
          <w:szCs w:val="24"/>
        </w:rPr>
      </w:r>
      <w:r/>
    </w:p>
    <w:p>
      <w:pPr>
        <w:pStyle w:val="907"/>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07"/>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07"/>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w:t>
      </w:r>
      <w:r>
        <w:rPr>
          <w:rFonts w:hint="eastAsia" w:ascii="黑体" w:hAnsi="黑体" w:eastAsia="黑体"/>
          <w:b/>
          <w:sz w:val="32"/>
          <w:szCs w:val="32"/>
        </w:rPr>
        <w:t xml:space="preserve">性单位声明函（分包号：**）</w:t>
      </w:r>
      <w:r/>
    </w:p>
    <w:p>
      <w:pPr>
        <w:pStyle w:val="907"/>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07"/>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7"/>
        <w:ind w:firstLine="480"/>
        <w:spacing w:line="588" w:lineRule="exact"/>
        <w:rPr>
          <w:rFonts w:hint="eastAsia" w:ascii="宋体" w:hAnsi="宋体"/>
          <w:sz w:val="24"/>
        </w:rPr>
      </w:pPr>
      <w:r>
        <w:rPr>
          <w:rFonts w:hint="eastAsia" w:ascii="宋体" w:hAnsi="宋体"/>
          <w:sz w:val="24"/>
        </w:rPr>
      </w:r>
      <w:r/>
    </w:p>
    <w:p>
      <w:pPr>
        <w:pStyle w:val="907"/>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0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7"/>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7"/>
        <w:ind w:right="1560" w:firstLine="480"/>
        <w:jc w:val="center"/>
        <w:spacing w:line="588" w:lineRule="exact"/>
        <w:tabs>
          <w:tab w:val="left" w:pos="4860" w:leader="none"/>
        </w:tabs>
        <w:rPr>
          <w:rFonts w:ascii="宋体" w:hAnsi="宋体"/>
          <w:sz w:val="24"/>
        </w:rPr>
      </w:pPr>
      <w:r>
        <w:rPr>
          <w:rFonts w:hint="eastAsia" w:ascii="宋体" w:hAnsi="宋体"/>
          <w:sz w:val="24"/>
        </w:rPr>
        <w:t xml:space="preserve">   </w:t>
      </w:r>
      <w:r>
        <w:rPr>
          <w:rFonts w:hint="eastAsia" w:ascii="宋体" w:hAnsi="宋体"/>
          <w:sz w:val="24"/>
        </w:rPr>
        <w:t xml:space="preserve">     日  期：</w:t>
      </w:r>
      <w:r>
        <w:rPr>
          <w:rFonts w:ascii="宋体" w:hAnsi="宋体"/>
          <w:sz w:val="24"/>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07"/>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07"/>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w:t>
      </w:r>
      <w:r>
        <w:rPr>
          <w:rFonts w:hint="eastAsia" w:ascii="宋体" w:hAnsi="宋体"/>
          <w:sz w:val="24"/>
          <w:u w:val="single"/>
        </w:rPr>
        <w:t xml:space="preserve">，（项目全称）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07"/>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07"/>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w:t>
      </w:r>
      <w:r>
        <w:rPr>
          <w:rFonts w:hint="eastAsia" w:ascii="宋体" w:hAnsi="宋体"/>
          <w:sz w:val="24"/>
        </w:rPr>
        <w:t xml:space="preserve">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07"/>
        <w:ind w:firstLine="645"/>
        <w:spacing w:line="560" w:lineRule="exact"/>
        <w:rPr>
          <w:rFonts w:hint="eastAsia" w:ascii="宋体" w:hAnsi="宋体"/>
          <w:sz w:val="24"/>
        </w:rPr>
      </w:pPr>
      <w:r>
        <w:rPr>
          <w:rFonts w:hint="eastAsia" w:ascii="宋体" w:hAnsi="宋体"/>
          <w:sz w:val="24"/>
        </w:rPr>
      </w:r>
      <w:r/>
    </w:p>
    <w:p>
      <w:pPr>
        <w:pStyle w:val="907"/>
        <w:ind w:firstLine="645"/>
        <w:spacing w:line="560" w:lineRule="exact"/>
        <w:rPr>
          <w:rFonts w:ascii="宋体" w:hAnsi="宋体"/>
          <w:sz w:val="24"/>
        </w:rPr>
      </w:pPr>
      <w:r>
        <w:rPr>
          <w:rFonts w:hint="eastAsia" w:ascii="宋体" w:hAnsi="宋体"/>
          <w:sz w:val="24"/>
        </w:rPr>
        <w:t xml:space="preserve">备注：本招标文件中要求加盖CA电子签章的地方，仅</w:t>
      </w:r>
      <w:r>
        <w:rPr>
          <w:rFonts w:hint="eastAsia" w:ascii="宋体" w:hAnsi="宋体"/>
          <w:sz w:val="24"/>
        </w:rPr>
        <w:t xml:space="preserve">需加盖牵头单位的CA电子签章。</w:t>
      </w:r>
      <w:r>
        <w:rPr>
          <w:rFonts w:ascii="宋体" w:hAnsi="宋体"/>
          <w:sz w:val="24"/>
        </w:rPr>
      </w:r>
      <w:r/>
    </w:p>
    <w:p>
      <w:pPr>
        <w:pStyle w:val="907"/>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07"/>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07"/>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07"/>
        <w:ind w:firstLine="645"/>
        <w:spacing w:line="560" w:lineRule="exact"/>
        <w:rPr>
          <w:rFonts w:hint="eastAsia" w:ascii="宋体" w:hAnsi="宋体"/>
          <w:sz w:val="24"/>
        </w:rPr>
      </w:pPr>
      <w:r>
        <w:rPr>
          <w:rFonts w:hint="eastAsia" w:ascii="宋体" w:hAnsi="宋体"/>
          <w:sz w:val="24"/>
        </w:rPr>
      </w:r>
      <w:r/>
    </w:p>
    <w:p>
      <w:pPr>
        <w:pStyle w:val="907"/>
        <w:spacing w:line="460" w:lineRule="exact"/>
        <w:rPr>
          <w:rFonts w:hint="eastAsia" w:ascii="宋体" w:hAnsi="宋体"/>
          <w:bCs/>
          <w:sz w:val="24"/>
        </w:rPr>
      </w:pP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jc w:val="center"/>
        <w:rPr>
          <w:rFonts w:hint="eastAsia" w:ascii="黑体" w:hAnsi="黑体" w:eastAsia="黑体"/>
          <w:b/>
          <w:i/>
          <w:sz w:val="32"/>
          <w:szCs w:val="32"/>
          <w:u w:val="single"/>
        </w:rPr>
      </w:pPr>
      <w:r>
        <w:rPr>
          <w:rFonts w:hint="eastAsia" w:ascii="黑体" w:hAnsi="黑体" w:eastAsia="黑体"/>
          <w:b/>
          <w:i/>
          <w:sz w:val="32"/>
          <w:szCs w:val="32"/>
          <w:u w:val="single"/>
        </w:rPr>
        <w:br w:type="page" w:clear="all"/>
        <w:t xml:space="preserve">八、投标分项报价表（分包号：**）</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907"/>
              <w:spacing w:line="0" w:lineRule="atLeast"/>
              <w:rPr>
                <w:rFonts w:ascii="宋体" w:hAnsi="宋体"/>
                <w:sz w:val="24"/>
                <w:szCs w:val="24"/>
              </w:rPr>
            </w:pPr>
            <w:r>
              <w:rPr>
                <w:rFonts w:ascii="宋体" w:hAnsi="宋体"/>
                <w:sz w:val="24"/>
                <w:szCs w:val="24"/>
              </w:rPr>
            </w:r>
            <w:r/>
          </w:p>
        </w:tc>
      </w:tr>
    </w:tbl>
    <w:p>
      <w:pPr>
        <w:pStyle w:val="907"/>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907"/>
        <w:rPr>
          <w:rFonts w:hint="eastAsia" w:ascii="宋体" w:hAnsi="宋体"/>
          <w:sz w:val="24"/>
          <w:szCs w:val="24"/>
          <w:u w:val="single"/>
        </w:rPr>
      </w:pPr>
      <w:r>
        <w:rPr>
          <w:rFonts w:hint="eastAsia" w:ascii="宋体" w:hAnsi="宋体"/>
          <w:sz w:val="24"/>
          <w:szCs w:val="24"/>
          <w:u w:val="single"/>
        </w:rPr>
      </w:r>
      <w:r/>
    </w:p>
    <w:p>
      <w:pPr>
        <w:pStyle w:val="907"/>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07"/>
        <w:rPr>
          <w:rFonts w:hint="eastAsia" w:ascii="宋体" w:hAnsi="宋体"/>
          <w:sz w:val="24"/>
          <w:szCs w:val="24"/>
        </w:rPr>
      </w:pPr>
      <w:r>
        <w:rPr>
          <w:rFonts w:hint="eastAsia" w:ascii="宋体" w:hAnsi="宋体"/>
          <w:sz w:val="24"/>
          <w:szCs w:val="24"/>
          <w:highlight w:val="yellow"/>
        </w:rPr>
        <w:t xml:space="preserve">备注：该表仅适用于项目采用货币报价的情形。</w:t>
      </w:r>
      <w:r>
        <w:rPr>
          <w:rFonts w:hint="eastAsia" w:ascii="宋体" w:hAnsi="宋体"/>
          <w:sz w:val="24"/>
          <w:szCs w:val="24"/>
          <w:highlight w:val="yellow"/>
        </w:rPr>
        <w:t xml:space="preserve">项目采用折扣率报价的，如需要填写投标分项报价表，请项目经办人自行设计表格。招标文件定稿后</w:t>
      </w:r>
      <w:r>
        <w:rPr>
          <w:rFonts w:hint="eastAsia" w:ascii="宋体" w:hAnsi="宋体"/>
          <w:sz w:val="24"/>
          <w:szCs w:val="24"/>
          <w:highlight w:val="yellow"/>
        </w:rPr>
        <w:t xml:space="preserve">该备注删除。</w:t>
      </w:r>
      <w:r>
        <w:rPr>
          <w:rFonts w:hint="eastAsia" w:ascii="宋体" w:hAnsi="宋体"/>
          <w:sz w:val="24"/>
          <w:szCs w:val="24"/>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7"/>
              <w:jc w:val="left"/>
              <w:rPr>
                <w:b/>
                <w:sz w:val="24"/>
              </w:rPr>
            </w:pPr>
            <w:r>
              <w:rPr>
                <w:rFonts w:hint="eastAsia"/>
                <w:b/>
                <w:sz w:val="24"/>
              </w:rPr>
              <w:t xml:space="preserve">对本项目技术要求条款的偏离情况（请进行勾选）：</w:t>
            </w:r>
            <w:r>
              <w:rPr>
                <w:b/>
                <w:sz w:val="24"/>
              </w:rPr>
            </w:r>
            <w:r/>
          </w:p>
          <w:p>
            <w:pPr>
              <w:pStyle w:val="907"/>
              <w:jc w:val="left"/>
              <w:rPr>
                <w:b/>
                <w:sz w:val="24"/>
              </w:rPr>
            </w:pPr>
            <w:r>
              <w:rPr>
                <w:b/>
                <w:sz w:val="24"/>
              </w:rPr>
              <w:t xml:space="preserve">□无偏离</w:t>
            </w:r>
            <w:r>
              <w:rPr>
                <w:sz w:val="24"/>
              </w:rPr>
              <w:t xml:space="preserve">（如无偏离，仅勾选无偏离即可）</w:t>
            </w:r>
            <w:r>
              <w:rPr>
                <w:b/>
                <w:sz w:val="24"/>
              </w:rPr>
            </w:r>
            <w:r/>
          </w:p>
          <w:p>
            <w:pPr>
              <w:pStyle w:val="907"/>
              <w:rPr>
                <w:rFonts w:hint="eastAsia" w:ascii="宋体" w:hAnsi="宋体"/>
                <w:sz w:val="24"/>
                <w:szCs w:val="24"/>
              </w:rPr>
            </w:pPr>
            <w:r>
              <w:rPr>
                <w:b/>
                <w:sz w:val="24"/>
              </w:rPr>
              <w:t xml:space="preserve">□有偏离</w:t>
            </w:r>
            <w:r>
              <w:rPr>
                <w:sz w:val="24"/>
              </w:rPr>
              <w:t xml:space="preserve">（如有</w:t>
            </w:r>
            <w:r>
              <w:rPr>
                <w:rFonts w:hint="eastAsia"/>
                <w:sz w:val="24"/>
              </w:rPr>
              <w:t xml:space="preserve">超出或者</w:t>
            </w:r>
            <w:r>
              <w:rPr>
                <w:sz w:val="24"/>
              </w:rPr>
              <w:t xml:space="preserve">偏离，则须在本表中对</w:t>
            </w:r>
            <w:r>
              <w:rPr>
                <w:rFonts w:hint="eastAsia"/>
                <w:sz w:val="24"/>
              </w:rPr>
              <w:t xml:space="preserve">超出或者</w:t>
            </w:r>
            <w:r>
              <w:rPr>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超出、</w:t>
            </w:r>
            <w:r/>
          </w:p>
          <w:p>
            <w:pPr>
              <w:pStyle w:val="907"/>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证明</w:t>
            </w:r>
            <w:r/>
          </w:p>
          <w:p>
            <w:pPr>
              <w:pStyle w:val="907"/>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bl>
    <w:p>
      <w:pPr>
        <w:pStyle w:val="907"/>
        <w:rPr>
          <w:rFonts w:hint="eastAsia" w:ascii="宋体" w:hAnsi="宋体"/>
          <w:sz w:val="24"/>
          <w:szCs w:val="24"/>
        </w:rPr>
      </w:pPr>
      <w:r>
        <w:rPr>
          <w:rFonts w:hint="eastAsia" w:ascii="宋体" w:hAnsi="宋体"/>
          <w:sz w:val="24"/>
          <w:szCs w:val="24"/>
        </w:rPr>
        <w:t xml:space="preserve">注： 行数不够，可自行添加。</w:t>
      </w:r>
      <w:r/>
    </w:p>
    <w:p>
      <w:pPr>
        <w:pStyle w:val="907"/>
        <w:jc w:val="center"/>
        <w:rPr>
          <w:rFonts w:hint="eastAsia" w:ascii="黑体" w:hAnsi="Arial" w:eastAsia="黑体"/>
          <w:b/>
          <w:sz w:val="36"/>
        </w:rPr>
      </w:pPr>
      <w:r>
        <w:rPr>
          <w:rFonts w:hint="eastAsia" w:ascii="黑体" w:hAnsi="Arial" w:eastAsia="黑体"/>
          <w:b/>
          <w:sz w:val="36"/>
        </w:rPr>
      </w:r>
      <w:r/>
    </w:p>
    <w:p>
      <w:pPr>
        <w:pStyle w:val="907"/>
        <w:jc w:val="center"/>
        <w:rPr>
          <w:rFonts w:hint="eastAsia" w:ascii="黑体" w:hAnsi="Arial" w:eastAsia="黑体"/>
          <w:b/>
          <w:sz w:val="36"/>
        </w:rPr>
      </w:pPr>
      <w:r>
        <w:rPr>
          <w:rFonts w:hint="eastAsia" w:ascii="黑体" w:hAnsi="Arial" w:eastAsia="黑体"/>
          <w:b/>
          <w:sz w:val="36"/>
        </w:rPr>
      </w:r>
      <w:r/>
    </w:p>
    <w:p>
      <w:pPr>
        <w:pStyle w:val="907"/>
        <w:jc w:val="center"/>
        <w:rPr>
          <w:rFonts w:hint="eastAsia" w:ascii="黑体" w:hAnsi="Arial" w:eastAsia="黑体"/>
          <w:b/>
          <w:sz w:val="36"/>
        </w:rPr>
      </w:pPr>
      <w:r>
        <w:rPr>
          <w:rFonts w:hint="eastAsia" w:ascii="黑体" w:hAnsi="Arial" w:eastAsia="黑体"/>
          <w:b/>
          <w:sz w:val="36"/>
        </w:rPr>
      </w:r>
      <w:r/>
    </w:p>
    <w:p>
      <w:pPr>
        <w:pStyle w:val="907"/>
        <w:jc w:val="center"/>
        <w:rPr>
          <w:rFonts w:hint="eastAsia" w:ascii="黑体" w:hAnsi="Arial" w:eastAsia="黑体"/>
          <w:b/>
          <w:sz w:val="36"/>
        </w:rPr>
      </w:pPr>
      <w:r>
        <w:rPr>
          <w:rFonts w:hint="eastAsia" w:ascii="黑体" w:hAnsi="Arial" w:eastAsia="黑体"/>
          <w:b/>
          <w:sz w:val="36"/>
        </w:rPr>
      </w:r>
      <w:r/>
    </w:p>
    <w:p>
      <w:pPr>
        <w:pStyle w:val="907"/>
        <w:rPr>
          <w:rFonts w:hint="eastAsia" w:ascii="黑体" w:hAnsi="Arial" w:eastAsia="黑体"/>
          <w:sz w:val="32"/>
        </w:rPr>
      </w:pPr>
      <w:r>
        <w:rPr>
          <w:rFonts w:hint="eastAsia" w:ascii="黑体" w:hAnsi="Arial" w:eastAsia="黑体"/>
          <w:sz w:val="32"/>
        </w:rPr>
      </w:r>
      <w:r/>
    </w:p>
    <w:p>
      <w:pPr>
        <w:pStyle w:val="907"/>
        <w:rPr>
          <w:rFonts w:hint="eastAsia" w:ascii="黑体" w:hAnsi="Arial" w:eastAsia="黑体"/>
          <w:sz w:val="32"/>
        </w:rPr>
      </w:pPr>
      <w:r>
        <w:rPr>
          <w:rFonts w:hint="eastAsia" w:ascii="黑体" w:hAnsi="Arial" w:eastAsia="黑体"/>
          <w:sz w:val="32"/>
        </w:rPr>
      </w:r>
      <w:r/>
    </w:p>
    <w:p>
      <w:pPr>
        <w:pStyle w:val="907"/>
        <w:rPr>
          <w:rFonts w:hint="eastAsia" w:ascii="黑体" w:hAnsi="Arial" w:eastAsia="黑体"/>
          <w:sz w:val="32"/>
        </w:rPr>
      </w:pPr>
      <w:r>
        <w:rPr>
          <w:rFonts w:hint="eastAsia" w:ascii="黑体" w:hAnsi="Arial" w:eastAsia="黑体"/>
          <w:sz w:val="32"/>
        </w:rPr>
      </w:r>
      <w:r/>
    </w:p>
    <w:p>
      <w:pPr>
        <w:pStyle w:val="907"/>
        <w:rPr>
          <w:rFonts w:hint="eastAsia" w:ascii="黑体" w:hAnsi="Arial" w:eastAsia="黑体"/>
          <w:sz w:val="32"/>
        </w:rPr>
      </w:pPr>
      <w:r>
        <w:rPr>
          <w:rFonts w:hint="eastAsia" w:ascii="黑体" w:hAnsi="Arial" w:eastAsia="黑体"/>
          <w:sz w:val="32"/>
        </w:rPr>
      </w:r>
      <w:r/>
    </w:p>
    <w:p>
      <w:pPr>
        <w:pStyle w:val="907"/>
        <w:rPr>
          <w:rFonts w:hint="eastAsia" w:ascii="黑体" w:hAnsi="Arial" w:eastAsia="黑体"/>
          <w:sz w:val="32"/>
        </w:rPr>
      </w:pPr>
      <w:r>
        <w:rPr>
          <w:rFonts w:hint="eastAsia" w:ascii="黑体" w:hAnsi="Arial" w:eastAsia="黑体"/>
          <w:sz w:val="32"/>
        </w:rPr>
      </w:r>
      <w:r/>
    </w:p>
    <w:p>
      <w:pPr>
        <w:pStyle w:val="907"/>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7"/>
              <w:jc w:val="left"/>
              <w:rPr>
                <w:b/>
                <w:sz w:val="24"/>
              </w:rPr>
            </w:pPr>
            <w:r/>
            <w:bookmarkStart w:id="204" w:name="_Hlt26782999"/>
            <w:r/>
            <w:bookmarkEnd w:id="204"/>
            <w:r/>
            <w:bookmarkStart w:id="205" w:name="_Hlt26671372"/>
            <w:r/>
            <w:bookmarkEnd w:id="205"/>
            <w:r/>
            <w:bookmarkStart w:id="206" w:name="_Hlt26671343"/>
            <w:r/>
            <w:bookmarkEnd w:id="206"/>
            <w:r/>
            <w:bookmarkStart w:id="207" w:name="_Hlt26609391"/>
            <w:r/>
            <w:bookmarkEnd w:id="207"/>
            <w:r/>
            <w:bookmarkStart w:id="208" w:name="_Hlt24879081"/>
            <w:r/>
            <w:bookmarkEnd w:id="208"/>
            <w:r/>
            <w:bookmarkStart w:id="209" w:name="_Hlt26580838"/>
            <w:r/>
            <w:bookmarkEnd w:id="209"/>
            <w:r/>
            <w:bookmarkStart w:id="210" w:name="_Hlt26955056"/>
            <w:r/>
            <w:bookmarkEnd w:id="210"/>
            <w:r/>
            <w:bookmarkStart w:id="211" w:name="_Hlt26955064"/>
            <w:r/>
            <w:bookmarkEnd w:id="211"/>
            <w:r>
              <w:rPr>
                <w:rFonts w:hint="eastAsia"/>
                <w:b/>
                <w:sz w:val="24"/>
              </w:rPr>
              <w:t xml:space="preserve">对本项目商务要求条款的偏离情况（请进行勾选）：</w:t>
            </w:r>
            <w:r>
              <w:rPr>
                <w:b/>
                <w:sz w:val="24"/>
              </w:rPr>
            </w:r>
            <w:r/>
          </w:p>
          <w:p>
            <w:pPr>
              <w:pStyle w:val="907"/>
              <w:jc w:val="left"/>
              <w:rPr>
                <w:b/>
                <w:sz w:val="24"/>
              </w:rPr>
            </w:pPr>
            <w:r>
              <w:rPr>
                <w:b/>
                <w:sz w:val="24"/>
              </w:rPr>
              <w:t xml:space="preserve">□无偏离</w:t>
            </w:r>
            <w:r>
              <w:rPr>
                <w:sz w:val="24"/>
              </w:rPr>
              <w:t xml:space="preserve">（如无偏离，仅勾选无偏离即可）</w:t>
            </w:r>
            <w:r>
              <w:rPr>
                <w:b/>
                <w:sz w:val="24"/>
              </w:rPr>
            </w:r>
            <w:r/>
          </w:p>
          <w:p>
            <w:pPr>
              <w:pStyle w:val="907"/>
              <w:rPr>
                <w:rFonts w:hint="eastAsia" w:ascii="宋体" w:hAnsi="宋体"/>
                <w:sz w:val="24"/>
                <w:szCs w:val="24"/>
              </w:rPr>
            </w:pPr>
            <w:r>
              <w:rPr>
                <w:b/>
                <w:sz w:val="24"/>
              </w:rPr>
              <w:t xml:space="preserve">□有偏离</w:t>
            </w:r>
            <w:r>
              <w:rPr>
                <w:sz w:val="24"/>
              </w:rPr>
              <w:t xml:space="preserve">（如有</w:t>
            </w:r>
            <w:r>
              <w:rPr>
                <w:rFonts w:hint="eastAsia"/>
                <w:sz w:val="24"/>
              </w:rPr>
              <w:t xml:space="preserve">超出或者</w:t>
            </w:r>
            <w:r>
              <w:rPr>
                <w:sz w:val="24"/>
              </w:rPr>
              <w:t xml:space="preserve">偏离，则须在本表中对</w:t>
            </w:r>
            <w:r>
              <w:rPr>
                <w:rFonts w:hint="eastAsia"/>
                <w:sz w:val="24"/>
              </w:rPr>
              <w:t xml:space="preserve">超出或者</w:t>
            </w:r>
            <w:r>
              <w:rPr>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超出、</w:t>
            </w:r>
            <w:r/>
          </w:p>
          <w:p>
            <w:pPr>
              <w:pStyle w:val="907"/>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证明</w:t>
            </w:r>
            <w:r/>
          </w:p>
          <w:p>
            <w:pPr>
              <w:pStyle w:val="907"/>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bl>
    <w:p>
      <w:pPr>
        <w:pStyle w:val="907"/>
        <w:rPr>
          <w:rFonts w:hint="eastAsia" w:ascii="宋体" w:hAnsi="宋体"/>
          <w:sz w:val="24"/>
          <w:szCs w:val="24"/>
        </w:rPr>
      </w:pPr>
      <w:r>
        <w:rPr>
          <w:rFonts w:hint="eastAsia" w:ascii="宋体" w:hAnsi="宋体"/>
          <w:sz w:val="24"/>
          <w:szCs w:val="24"/>
        </w:rPr>
        <w:t xml:space="preserve">注： 行数不够，可自行添加。</w:t>
      </w:r>
      <w:r/>
    </w:p>
    <w:p>
      <w:pPr>
        <w:pStyle w:val="907"/>
        <w:spacing w:line="480" w:lineRule="auto"/>
        <w:rPr>
          <w:rFonts w:hint="eastAsia" w:ascii="宋体" w:hAnsi="宋体"/>
          <w:sz w:val="24"/>
        </w:rPr>
      </w:pPr>
      <w:r>
        <w:rPr>
          <w:rFonts w:hint="eastAsia" w:ascii="宋体" w:hAnsi="宋体"/>
          <w:sz w:val="24"/>
        </w:rPr>
      </w:r>
      <w:r/>
    </w:p>
    <w:p>
      <w:pPr>
        <w:pStyle w:val="907"/>
        <w:spacing w:line="480" w:lineRule="auto"/>
        <w:rPr>
          <w:rFonts w:hint="eastAsia" w:ascii="仿宋_GB2312" w:hAnsi="Arial"/>
          <w:sz w:val="30"/>
        </w:rPr>
      </w:pPr>
      <w:r>
        <w:rPr>
          <w:rFonts w:hint="eastAsia" w:ascii="仿宋_GB2312" w:hAnsi="Arial"/>
          <w:sz w:val="30"/>
        </w:rPr>
      </w:r>
      <w:r/>
    </w:p>
    <w:p>
      <w:pPr>
        <w:pStyle w:val="922"/>
        <w:ind w:firstLine="0"/>
        <w:rPr>
          <w:rFonts w:hint="eastAsia" w:ascii="宋体" w:hAnsi="宋体"/>
          <w:sz w:val="24"/>
        </w:rPr>
      </w:pPr>
      <w:r/>
      <w:bookmarkStart w:id="212" w:name="_Hlt26955066"/>
      <w:r/>
      <w:bookmarkEnd w:id="212"/>
      <w:r/>
      <w:bookmarkStart w:id="213" w:name="_Hlt26609389"/>
      <w:r/>
      <w:bookmarkEnd w:id="213"/>
      <w:r/>
      <w:bookmarkStart w:id="214" w:name="_Hlt26671374"/>
      <w:r/>
      <w:bookmarkEnd w:id="214"/>
      <w:r/>
      <w:bookmarkStart w:id="215" w:name="_Toc462564146"/>
      <w:r>
        <w:rPr>
          <w:rFonts w:hint="eastAsia" w:ascii="宋体" w:hAnsi="宋体"/>
          <w:sz w:val="24"/>
        </w:rPr>
      </w:r>
      <w:r/>
    </w:p>
    <w:p>
      <w:pPr>
        <w:pStyle w:val="907"/>
        <w:jc w:val="center"/>
        <w:rPr>
          <w:rFonts w:hint="eastAsia" w:ascii="黑体" w:hAnsi="黑体" w:eastAsia="黑体"/>
          <w:b/>
          <w:sz w:val="32"/>
          <w:szCs w:val="32"/>
        </w:rPr>
      </w:pPr>
      <w:r/>
      <w:bookmarkEnd w:id="192"/>
      <w:r/>
      <w:bookmarkEnd w:id="193"/>
      <w:r/>
      <w:bookmarkEnd w:id="215"/>
      <w:r/>
      <w:bookmarkStart w:id="216" w:name="_格式2__法定代表人授权书"/>
      <w:r/>
      <w:bookmarkEnd w:id="216"/>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rPr>
          <w:rFonts w:hint="eastAsia" w:ascii="黑体" w:hAnsi="黑体" w:eastAsia="黑体"/>
          <w:b/>
          <w:sz w:val="32"/>
          <w:szCs w:val="32"/>
        </w:rPr>
      </w:pPr>
      <w:r>
        <w:rPr>
          <w:rFonts w:hint="eastAsia" w:ascii="黑体" w:hAnsi="黑体" w:eastAsia="黑体"/>
          <w:b/>
          <w:sz w:val="32"/>
          <w:szCs w:val="32"/>
        </w:rPr>
      </w:r>
      <w:r/>
    </w:p>
    <w:p>
      <w:pPr>
        <w:pStyle w:val="907"/>
        <w:rPr>
          <w:rFonts w:hint="eastAsia" w:ascii="黑体" w:hAnsi="黑体" w:eastAsia="黑体"/>
          <w:b/>
          <w:sz w:val="32"/>
          <w:szCs w:val="32"/>
        </w:rPr>
      </w:pPr>
      <w:r>
        <w:rPr>
          <w:rFonts w:hint="eastAsia" w:ascii="黑体" w:hAnsi="黑体" w:eastAsia="黑体"/>
          <w:b/>
          <w:sz w:val="32"/>
          <w:szCs w:val="32"/>
        </w:rPr>
      </w:r>
      <w:r/>
    </w:p>
    <w:p>
      <w:pPr>
        <w:pStyle w:val="907"/>
        <w:rPr>
          <w:rFonts w:hint="eastAsia" w:ascii="黑体" w:hAnsi="黑体" w:eastAsia="黑体"/>
          <w:b/>
          <w:sz w:val="32"/>
          <w:szCs w:val="32"/>
        </w:rPr>
      </w:pPr>
      <w:r>
        <w:rPr>
          <w:rFonts w:hint="eastAsia" w:ascii="黑体" w:hAnsi="黑体" w:eastAsia="黑体"/>
          <w:b/>
          <w:sz w:val="32"/>
          <w:szCs w:val="32"/>
        </w:rPr>
      </w:r>
      <w:r/>
    </w:p>
    <w:p>
      <w:pPr>
        <w:pStyle w:val="907"/>
        <w:rPr>
          <w:rFonts w:hint="eastAsia" w:eastAsia="仿宋_GB2312"/>
          <w:sz w:val="24"/>
          <w:szCs w:val="20"/>
        </w:rPr>
      </w:pPr>
      <w:r>
        <w:rPr>
          <w:rFonts w:hint="eastAsia" w:ascii="黑体" w:hAnsi="黑体" w:eastAsia="黑体"/>
          <w:b/>
          <w:i/>
          <w:sz w:val="32"/>
          <w:szCs w:val="32"/>
          <w:u w:val="single"/>
        </w:rPr>
        <w:br w:type="page" w:clear="all"/>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07"/>
        <w:ind w:firstLine="480"/>
        <w:rPr>
          <w:rFonts w:hint="eastAsia" w:ascii="宋体" w:hAnsi="宋体"/>
          <w:sz w:val="24"/>
          <w:szCs w:val="24"/>
        </w:rPr>
      </w:pPr>
      <w:r>
        <w:rPr>
          <w:rFonts w:hint="eastAsia" w:ascii="宋体" w:hAnsi="宋体"/>
          <w:sz w:val="24"/>
          <w:szCs w:val="24"/>
        </w:rPr>
        <w:t xml:space="preserve">投标人全称（加盖CA电子签章）：</w:t>
      </w:r>
      <w:r/>
    </w:p>
    <w:p>
      <w:pPr>
        <w:pStyle w:val="907"/>
        <w:ind w:firstLine="480"/>
        <w:rPr>
          <w:sz w:val="24"/>
          <w:szCs w:val="24"/>
        </w:rPr>
      </w:pPr>
      <w:r>
        <w:rPr>
          <w:rFonts w:hint="eastAsia" w:ascii="宋体" w:hAnsi="宋体"/>
          <w:sz w:val="24"/>
          <w:szCs w:val="24"/>
        </w:rPr>
        <w:t xml:space="preserve">项目名称：</w:t>
      </w:r>
      <w:r>
        <w:rPr>
          <w:sz w:val="24"/>
          <w:szCs w:val="24"/>
        </w:rPr>
      </w:r>
      <w:r/>
    </w:p>
    <w:p>
      <w:pPr>
        <w:pStyle w:val="907"/>
        <w:ind w:firstLine="480"/>
        <w:rPr>
          <w:rFonts w:ascii="宋体" w:hAnsi="宋体"/>
          <w:sz w:val="24"/>
          <w:szCs w:val="24"/>
        </w:rPr>
      </w:pPr>
      <w:r>
        <w:rPr>
          <w:rFonts w:hint="eastAsia" w:ascii="宋体" w:hAnsi="宋体"/>
          <w:sz w:val="24"/>
          <w:szCs w:val="24"/>
        </w:rPr>
        <w:t xml:space="preserve">招标编</w:t>
      </w:r>
      <w:r>
        <w:rPr>
          <w:rFonts w:hint="eastAsia" w:ascii="宋体" w:hAnsi="宋体"/>
          <w:sz w:val="24"/>
          <w:szCs w:val="24"/>
        </w:rPr>
        <w:t xml:space="preserve">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7"/>
              <w:rPr>
                <w:rFonts w:hint="eastAsia" w:ascii="宋体" w:hAnsi="宋体"/>
                <w:sz w:val="24"/>
                <w:szCs w:val="24"/>
              </w:rPr>
            </w:pP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6"/>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07"/>
        <w:rPr>
          <w:rFonts w:ascii="宋体" w:hAnsi="宋体"/>
          <w:sz w:val="24"/>
          <w:szCs w:val="24"/>
        </w:rPr>
      </w:pPr>
      <w:r>
        <w:rPr>
          <w:rFonts w:ascii="宋体" w:hAnsi="宋体"/>
          <w:sz w:val="24"/>
          <w:szCs w:val="24"/>
        </w:rPr>
      </w:r>
      <w:r/>
    </w:p>
    <w:p>
      <w:pPr>
        <w:pStyle w:val="907"/>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07"/>
        <w:ind w:firstLine="480"/>
        <w:rPr>
          <w:rFonts w:hint="eastAsia" w:ascii="宋体" w:hAnsi="宋体"/>
          <w:sz w:val="24"/>
          <w:szCs w:val="24"/>
        </w:rPr>
      </w:pPr>
      <w:r>
        <w:rPr>
          <w:rFonts w:hint="eastAsia" w:ascii="宋体" w:hAnsi="宋体"/>
          <w:sz w:val="24"/>
          <w:szCs w:val="24"/>
        </w:rPr>
      </w:r>
      <w:r/>
    </w:p>
    <w:p>
      <w:pPr>
        <w:pStyle w:val="907"/>
        <w:ind w:firstLine="480"/>
        <w:rPr>
          <w:rFonts w:hint="eastAsia" w:ascii="宋体" w:hAnsi="宋体"/>
          <w:sz w:val="24"/>
          <w:szCs w:val="24"/>
        </w:rPr>
      </w:pPr>
      <w:r>
        <w:rPr>
          <w:rFonts w:hint="eastAsia" w:ascii="宋体" w:hAnsi="宋体"/>
          <w:sz w:val="24"/>
          <w:szCs w:val="24"/>
        </w:rPr>
      </w:r>
      <w:r/>
    </w:p>
    <w:p>
      <w:pPr>
        <w:pStyle w:val="907"/>
        <w:ind w:firstLine="480"/>
        <w:rPr>
          <w:rFonts w:hint="eastAsia" w:ascii="宋体" w:hAnsi="宋体"/>
          <w:sz w:val="24"/>
          <w:szCs w:val="24"/>
        </w:rPr>
      </w:pPr>
      <w:r>
        <w:rPr>
          <w:rFonts w:hint="eastAsia" w:ascii="宋体" w:hAnsi="宋体"/>
          <w:sz w:val="24"/>
          <w:szCs w:val="24"/>
        </w:rPr>
      </w:r>
      <w:r/>
    </w:p>
    <w:p>
      <w:pPr>
        <w:pStyle w:val="907"/>
        <w:spacing w:line="460" w:lineRule="exact"/>
        <w:rPr>
          <w:rFonts w:hint="eastAsia" w:ascii="宋体" w:hAnsi="宋体"/>
          <w:bCs/>
          <w:sz w:val="24"/>
        </w:rPr>
      </w:pPr>
      <w:r>
        <w:rPr>
          <w:rFonts w:hint="eastAsia" w:ascii="宋体" w:hAnsi="宋体"/>
          <w:bCs/>
          <w:sz w:val="24"/>
        </w:rPr>
      </w:r>
      <w:r/>
    </w:p>
    <w:p>
      <w:pPr>
        <w:pStyle w:val="907"/>
        <w:spacing w:line="460" w:lineRule="exact"/>
        <w:rPr>
          <w:rFonts w:ascii="宋体" w:hAnsi="宋体"/>
          <w:b/>
          <w:sz w:val="24"/>
          <w:szCs w:val="24"/>
        </w:rPr>
      </w:pPr>
      <w:r>
        <w:rPr>
          <w:rFonts w:hint="eastAsia" w:ascii="黑体" w:hAnsi="黑体" w:eastAsia="黑体"/>
          <w:b/>
          <w:sz w:val="32"/>
          <w:szCs w:val="32"/>
        </w:rPr>
        <w:br w:type="page" w:clear="all"/>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ascii="宋体" w:hAnsi="宋体"/>
          <w:b/>
          <w:sz w:val="24"/>
          <w:szCs w:val="24"/>
        </w:rPr>
      </w:r>
      <w:r/>
    </w:p>
    <w:p>
      <w:pPr>
        <w:pStyle w:val="907"/>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b/>
                <w:bCs/>
                <w:color w:val="000000"/>
              </w:rPr>
            </w:pPr>
            <w:r>
              <w:rPr>
                <w:rFonts w:hint="eastAsia" w:ascii="宋体" w:hAnsi="宋体" w:cs="宋体"/>
                <w:b/>
                <w:bCs/>
                <w:color w:val="000000"/>
              </w:rPr>
              <w:t xml:space="preserve">类型</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w:t>
            </w:r>
            <w:r>
              <w:rPr>
                <w:rFonts w:hint="eastAsia" w:ascii="宋体" w:hAnsi="宋体" w:cs="宋体"/>
                <w:color w:val="000000"/>
              </w:rPr>
              <w:t xml:space="preserve">）文件格式》)</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w:t>
            </w:r>
            <w:r>
              <w:rPr>
                <w:rFonts w:hint="eastAsia" w:ascii="宋体" w:hAnsi="宋体" w:cs="宋体"/>
                <w:color w:val="000000"/>
              </w:rPr>
              <w:t xml:space="preserve">不限于：项目技术、组织、实施方案；项目管理方案；拟达到的标准，配备的人员、设备配置等；培训方案、技术支持等方案；优惠条款或承诺；其他。</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w:t>
            </w:r>
            <w:r>
              <w:rPr>
                <w:rFonts w:hint="eastAsia" w:ascii="宋体" w:hAnsi="宋体" w:cs="宋体"/>
                <w:color w:val="000000"/>
              </w:rPr>
              <w:t xml:space="preserve">大税收违法案件当事人名单、政府采购严重失信行为记录名单及其他不符合《中华人民共和国政府采购法》第二十二条规定条件的信用记录</w:t>
            </w:r>
            <w:r>
              <w:rPr>
                <w:rFonts w:hint="eastAsia" w:ascii="宋体" w:hAnsi="宋体" w:cs="宋体"/>
                <w:sz w:val="24"/>
                <w:szCs w:val="24"/>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w:t>
            </w:r>
            <w:r>
              <w:rPr>
                <w:rFonts w:hint="eastAsia" w:ascii="宋体" w:hAnsi="宋体" w:cs="宋体"/>
                <w:color w:val="000000"/>
              </w:rPr>
              <w:t xml:space="preserve">商），其投标无效。联合体形式投标的，联合体成员存在不良信用记录，视同联合体存在不良信用记</w:t>
            </w:r>
            <w:r>
              <w:rPr>
                <w:rFonts w:hint="eastAsia" w:ascii="宋体" w:hAnsi="宋体" w:cs="宋体"/>
                <w:color w:val="000000"/>
              </w:rPr>
              <w:t xml:space="preserve">录。</w:t>
            </w:r>
            <w:r/>
          </w:p>
        </w:tc>
      </w:tr>
      <w:tr>
        <w:trPr>
          <w:trHeight w:val="108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rPr>
                <w:rFonts w:hint="eastAsia" w:ascii="宋体" w:hAnsi="宋体" w:cs="宋体"/>
                <w:sz w:val="24"/>
                <w:szCs w:val="24"/>
              </w:rPr>
            </w:pPr>
            <w:r>
              <w:rPr>
                <w:rFonts w:hint="eastAsia" w:ascii="宋体" w:hAnsi="宋体" w:cs="宋体"/>
                <w:color w:val="000000"/>
              </w:rPr>
              <w:t xml:space="preserve">中小企业声明函等</w:t>
            </w:r>
            <w:r>
              <w:rPr>
                <w:rFonts w:hint="eastAsia" w:ascii="宋体" w:hAnsi="宋体" w:cs="宋体"/>
                <w:sz w:val="24"/>
                <w:szCs w:val="24"/>
              </w:rPr>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p>
            <w:pPr>
              <w:pStyle w:val="907"/>
              <w:jc w:val="center"/>
              <w:widowControl/>
              <w:rPr>
                <w:rFonts w:hint="eastAsia" w:ascii="宋体" w:hAnsi="宋体" w:cs="宋体"/>
                <w:color w:val="000000"/>
              </w:rPr>
            </w:pPr>
            <w:r>
              <w:rPr>
                <w:rFonts w:hint="eastAsia" w:ascii="宋体" w:hAnsi="宋体" w:cs="宋体"/>
                <w:color w:val="000000"/>
              </w:rPr>
              <w:t xml:space="preserve">（专门面向中小企业的项目需要） </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资格审查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w:t>
            </w:r>
            <w:r>
              <w:rPr>
                <w:rFonts w:hint="eastAsia" w:ascii="宋体" w:hAnsi="宋体" w:cs="宋体"/>
                <w:color w:val="000000"/>
              </w:rPr>
              <w:t xml:space="preserve">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投标（响应）报价</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w:t>
            </w:r>
            <w:r>
              <w:rPr>
                <w:rFonts w:hint="eastAsia" w:ascii="宋体" w:hAnsi="宋体" w:cs="宋体"/>
                <w:color w:val="000000"/>
              </w:rPr>
              <w:t xml:space="preserve">投标报价（响应报价）未超过招标（采购）文件中规定的项目/采购包预算金额或者项目/采购包最</w:t>
            </w:r>
            <w:r>
              <w:rPr>
                <w:rFonts w:hint="eastAsia" w:ascii="宋体" w:hAnsi="宋体" w:cs="宋体"/>
                <w:color w:val="000000"/>
              </w:rPr>
              <w:t xml:space="preserve">高限价。</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ff0000"/>
              </w:rPr>
            </w:pPr>
            <w:r>
              <w:rPr>
                <w:rFonts w:hint="eastAsia" w:ascii="宋体" w:hAnsi="宋体" w:cs="宋体"/>
                <w:color w:val="ff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ff0000"/>
              </w:rPr>
            </w:pPr>
            <w:r>
              <w:rPr>
                <w:rFonts w:hint="eastAsia" w:ascii="宋体" w:hAnsi="宋体" w:cs="宋体"/>
                <w:color w:val="ff0000"/>
              </w:rPr>
              <w:t xml:space="preserve">报价符合性审查</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ff0000"/>
              </w:rPr>
            </w:pPr>
            <w:r>
              <w:rPr>
                <w:rFonts w:hint="eastAsia" w:ascii="宋体" w:hAnsi="宋体" w:cs="宋体"/>
                <w:color w:val="ff0000"/>
              </w:rPr>
              <w:t xml:space="preserve">属于投标（响应）报价低于采购项目最高限价招标文件规定比例的，即投标（响应）报价＜采购项目最高限价 × 招标文件预设比例，供应商可随投标（响应）文件一并提交相关书面说明及必要的证明材料。</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由</w:t>
            </w:r>
            <w:r>
              <w:rPr>
                <w:rFonts w:hint="eastAsia" w:ascii="宋体" w:hAnsi="宋体" w:cs="宋体"/>
                <w:color w:val="000000"/>
              </w:rPr>
              <w:t xml:space="preserve">评委审查，无需供应商提供材料。不涉及报价修正，或投标（响应）文件报价出现前后不一致时，投标人（供应商）对修正后的报价予以确认。</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投标完整性</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公平竞</w:t>
            </w:r>
            <w:r>
              <w:rPr>
                <w:rFonts w:hint="eastAsia" w:ascii="宋体" w:hAnsi="宋体" w:cs="宋体"/>
                <w:color w:val="000000"/>
              </w:rPr>
              <w:t xml:space="preserve">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w:t>
            </w:r>
            <w:r>
              <w:rPr>
                <w:rFonts w:hint="eastAsia" w:ascii="宋体" w:hAnsi="宋体" w:cs="宋体"/>
                <w:color w:val="000000"/>
              </w:rPr>
              <w:t xml:space="preserve">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w:t>
            </w:r>
            <w:r>
              <w:rPr>
                <w:rFonts w:hint="eastAsia" w:ascii="宋体" w:hAnsi="宋体" w:cs="宋体"/>
                <w:color w:val="000000"/>
              </w:rPr>
              <w:t xml:space="preserve">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w:t>
            </w:r>
            <w:r>
              <w:rPr>
                <w:rFonts w:hint="eastAsia" w:ascii="宋体" w:hAnsi="宋体" w:cs="宋体"/>
                <w:color w:val="000000"/>
              </w:rPr>
              <w:t xml:space="preserve">、投标（响应）文件不存在不符合法律、法规和招标（采购）文件规定的其他无效情形。</w:t>
            </w:r>
            <w:r/>
          </w:p>
        </w:tc>
      </w:tr>
      <w:tr>
        <w:trPr>
          <w:trHeight w:val="108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符合性</w:t>
            </w:r>
            <w:r>
              <w:rPr>
                <w:rFonts w:hint="eastAsia" w:ascii="宋体" w:hAnsi="宋体" w:cs="宋体"/>
                <w:color w:val="000000"/>
              </w:rPr>
              <w:t xml:space="preserve">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实质性条款响应</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rPr>
            </w:pPr>
            <w:r>
              <w:rPr>
                <w:rFonts w:hint="eastAsia" w:ascii="宋体" w:hAnsi="宋体" w:cs="宋体"/>
              </w:rPr>
              <w:t xml:space="preserve">实质性条款响应1</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rPr>
            </w:pPr>
            <w:r>
              <w:rPr>
                <w:rFonts w:hint="eastAsia" w:ascii="宋体" w:hAnsi="宋体" w:cs="宋体"/>
              </w:rPr>
              <w:t xml:space="preserve">实质性条款响应2</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rPr>
            </w:pPr>
            <w:r>
              <w:rPr>
                <w:rFonts w:hint="eastAsia" w:ascii="宋体" w:hAnsi="宋体" w:cs="宋体"/>
              </w:rPr>
              <w:t xml:space="preserve">……</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ff0000"/>
              </w:rPr>
            </w:pPr>
            <w:r>
              <w:rPr>
                <w:rFonts w:hint="eastAsia" w:ascii="宋体" w:hAnsi="宋体" w:cs="宋体"/>
                <w:color w:val="ff0000"/>
              </w:rPr>
              <w:t xml:space="preserve">报价</w:t>
            </w:r>
            <w:r/>
          </w:p>
          <w:p>
            <w:pPr>
              <w:pStyle w:val="907"/>
              <w:jc w:val="center"/>
              <w:widowControl/>
              <w:rPr>
                <w:rFonts w:hint="eastAsia" w:ascii="宋体" w:hAnsi="宋体" w:cs="宋体"/>
                <w:color w:val="ff0000"/>
              </w:rPr>
            </w:pPr>
            <w:r>
              <w:rPr>
                <w:rFonts w:hint="eastAsia" w:ascii="宋体" w:hAnsi="宋体" w:cs="宋体"/>
                <w:color w:val="ff0000"/>
              </w:rPr>
              <w:t xml:space="preserve">审查　</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ff0000"/>
              </w:rPr>
            </w:pPr>
            <w:r>
              <w:rPr>
                <w:rFonts w:hint="eastAsia" w:ascii="宋体" w:hAnsi="宋体" w:cs="宋体"/>
                <w:color w:val="ff0000"/>
              </w:rPr>
              <w:t xml:space="preserve">报价审查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ind w:firstLine="640"/>
              <w:shd w:val="clear" w:color="auto" w:fill="ffffff"/>
              <w:rPr>
                <w:rFonts w:hint="eastAsia" w:cs="宋体"/>
                <w:color w:val="ff0000"/>
              </w:rPr>
            </w:pPr>
            <w:r>
              <w:rPr>
                <w:rFonts w:hint="eastAsia" w:cs="宋体"/>
                <w:color w:val="ff0000"/>
              </w:rPr>
              <w:t xml:space="preserve">由评委审查，报价合理的予以通过。</w:t>
            </w:r>
            <w:r/>
          </w:p>
          <w:p>
            <w:pPr>
              <w:pStyle w:val="907"/>
              <w:ind w:firstLine="640"/>
              <w:shd w:val="clear" w:color="auto" w:fill="ffffff"/>
              <w:rPr>
                <w:rFonts w:cs="宋体"/>
                <w:color w:val="ff0000"/>
              </w:rPr>
            </w:pPr>
            <w:r>
              <w:rPr>
                <w:rFonts w:hint="eastAsia" w:cs="宋体"/>
                <w:color w:val="ff0000"/>
              </w:rPr>
              <w:t xml:space="preserve">根据</w:t>
            </w:r>
            <w:r>
              <w:rPr>
                <w:rFonts w:hint="eastAsia" w:cs="宋体"/>
                <w:color w:val="ff0000"/>
              </w:rPr>
              <w:t xml:space="preserve">财库〔</w:t>
            </w:r>
            <w:r>
              <w:rPr>
                <w:rFonts w:cs="宋体"/>
                <w:color w:val="ff0000"/>
              </w:rPr>
              <w:t xml:space="preserve">2026</w:t>
            </w:r>
            <w:r>
              <w:rPr>
                <w:rFonts w:hint="eastAsia" w:cs="宋体"/>
                <w:color w:val="ff0000"/>
              </w:rPr>
              <w:t xml:space="preserve">〕</w:t>
            </w:r>
            <w:r>
              <w:rPr>
                <w:rFonts w:cs="宋体"/>
                <w:color w:val="ff0000"/>
              </w:rPr>
              <w:t xml:space="preserve">2</w:t>
            </w:r>
            <w:r>
              <w:rPr>
                <w:rFonts w:hint="eastAsia" w:cs="宋体"/>
                <w:color w:val="ff0000"/>
              </w:rPr>
              <w:t xml:space="preserve">号文件规定，政府采购评审中出现下列情形之一的，评审委员会应当启动异常低价投标（响应）审查程序：</w:t>
            </w:r>
            <w:r>
              <w:rPr>
                <w:rFonts w:cs="宋体"/>
                <w:color w:val="ff0000"/>
              </w:rPr>
              <w:t xml:space="preserve">1</w:t>
            </w:r>
            <w:r>
              <w:rPr>
                <w:rFonts w:hint="eastAsia" w:cs="宋体"/>
                <w:color w:val="ff0000"/>
              </w:rPr>
              <w:t xml:space="preserve">）投标（响应）报价低于全部通过符合性审查供应商投标（响应）报价平均值</w:t>
            </w:r>
            <w:r>
              <w:rPr>
                <w:rFonts w:cs="宋体"/>
                <w:color w:val="ff0000"/>
              </w:rPr>
              <w:t xml:space="preserve">50%</w:t>
            </w:r>
            <w:r>
              <w:rPr>
                <w:rFonts w:hint="eastAsia" w:cs="宋体"/>
                <w:color w:val="ff0000"/>
              </w:rPr>
              <w:t xml:space="preserve">的，即投标（响应）报价</w:t>
            </w:r>
            <w:r>
              <w:rPr>
                <w:rFonts w:cs="宋体"/>
                <w:color w:val="ff0000"/>
              </w:rPr>
              <w:t xml:space="preserve">&lt;</w:t>
            </w:r>
            <w:r>
              <w:rPr>
                <w:rFonts w:hint="eastAsia" w:cs="宋体"/>
                <w:color w:val="ff0000"/>
              </w:rPr>
              <w:t xml:space="preserve">全部通过符合性审查供应商投标（响应）报价平均值×</w:t>
            </w:r>
            <w:r>
              <w:rPr>
                <w:rFonts w:cs="宋体"/>
                <w:color w:val="ff0000"/>
              </w:rPr>
              <w:t xml:space="preserve">50%</w:t>
            </w:r>
            <w:r>
              <w:rPr>
                <w:rFonts w:hint="eastAsia" w:cs="宋体"/>
                <w:color w:val="ff0000"/>
              </w:rPr>
              <w:t xml:space="preserve">；</w:t>
            </w:r>
            <w:r>
              <w:rPr>
                <w:rFonts w:cs="宋体"/>
                <w:color w:val="ff0000"/>
              </w:rPr>
              <w:t xml:space="preserve">2</w:t>
            </w:r>
            <w:r>
              <w:rPr>
                <w:rFonts w:hint="eastAsia" w:cs="宋体"/>
                <w:color w:val="ff0000"/>
              </w:rPr>
              <w:t xml:space="preserve">）投标（响应）报价低于通过符合性审查的次低报价供应商投标（响应）报价</w:t>
            </w:r>
            <w:r>
              <w:rPr>
                <w:rFonts w:cs="宋体"/>
                <w:color w:val="ff0000"/>
              </w:rPr>
              <w:t xml:space="preserve">50%</w:t>
            </w:r>
            <w:r>
              <w:rPr>
                <w:rFonts w:hint="eastAsia" w:cs="宋体"/>
                <w:color w:val="ff0000"/>
              </w:rPr>
              <w:t xml:space="preserve">的，即投标（响应）报价</w:t>
            </w:r>
            <w:r>
              <w:rPr>
                <w:rFonts w:cs="宋体"/>
                <w:color w:val="ff0000"/>
              </w:rPr>
              <w:t xml:space="preserve">&lt;</w:t>
            </w:r>
            <w:r>
              <w:rPr>
                <w:rFonts w:hint="eastAsia" w:cs="宋体"/>
                <w:color w:val="ff0000"/>
              </w:rPr>
              <w:t xml:space="preserve">通过符合性审查的次低报价供应商投标（响应）报价×</w:t>
            </w:r>
            <w:r>
              <w:rPr>
                <w:rFonts w:cs="宋体"/>
                <w:color w:val="ff0000"/>
              </w:rPr>
              <w:t xml:space="preserve">50%</w:t>
            </w:r>
            <w:r>
              <w:rPr>
                <w:rFonts w:hint="eastAsia" w:cs="宋体"/>
                <w:color w:val="ff0000"/>
              </w:rPr>
              <w:t xml:space="preserve">；</w:t>
            </w:r>
            <w:r>
              <w:rPr>
                <w:rFonts w:cs="宋体"/>
                <w:color w:val="ff0000"/>
              </w:rPr>
              <w:t xml:space="preserve">3</w:t>
            </w:r>
            <w:r>
              <w:rPr>
                <w:rFonts w:hint="eastAsia" w:cs="宋体"/>
                <w:color w:val="ff0000"/>
              </w:rPr>
              <w:t xml:space="preserve">）投标（响应）报价低于采购项目最高限价</w:t>
            </w:r>
            <w:r>
              <w:rPr>
                <w:rFonts w:cs="宋体"/>
                <w:color w:val="ff0000"/>
              </w:rPr>
              <w:t xml:space="preserve">45%</w:t>
            </w:r>
            <w:r>
              <w:rPr>
                <w:rFonts w:hint="eastAsia" w:cs="宋体"/>
                <w:color w:val="ff0000"/>
              </w:rPr>
              <w:t xml:space="preserve">的，即投标（响应）报价</w:t>
            </w:r>
            <w:r>
              <w:rPr>
                <w:rFonts w:cs="宋体"/>
                <w:color w:val="ff0000"/>
              </w:rPr>
              <w:t xml:space="preserve">&lt;</w:t>
            </w:r>
            <w:r>
              <w:rPr>
                <w:rFonts w:hint="eastAsia" w:cs="宋体"/>
                <w:color w:val="ff0000"/>
              </w:rPr>
              <w:t xml:space="preserve">采购项目最高限价×</w:t>
            </w:r>
            <w:r>
              <w:rPr>
                <w:rFonts w:cs="宋体"/>
                <w:color w:val="ff0000"/>
              </w:rPr>
              <w:t xml:space="preserve">45%</w:t>
            </w:r>
            <w:r>
              <w:rPr>
                <w:rFonts w:hint="eastAsia" w:cs="宋体"/>
                <w:color w:val="ff0000"/>
              </w:rPr>
              <w:t xml:space="preserve">；</w:t>
            </w:r>
            <w:r>
              <w:rPr>
                <w:rFonts w:cs="宋体"/>
                <w:color w:val="ff0000"/>
              </w:rPr>
              <w:t xml:space="preserve">4</w:t>
            </w:r>
            <w:r>
              <w:rPr>
                <w:rFonts w:hint="eastAsia" w:cs="宋体"/>
                <w:color w:val="ff0000"/>
              </w:rPr>
              <w:t xml:space="preserve">）评审委员会基于专业判断，认为供应商报价过低，有可能影响产品质量或者不能诚信履</w:t>
            </w:r>
            <w:r>
              <w:rPr>
                <w:rFonts w:hint="eastAsia" w:cs="宋体"/>
                <w:color w:val="ff0000"/>
              </w:rPr>
              <w:t xml:space="preserve">约的其他情形。相关法律法规对供应商报价有规定的，从其规定。</w:t>
            </w:r>
            <w:r>
              <w:rPr>
                <w:rFonts w:cs="宋体"/>
                <w:color w:val="ff0000"/>
              </w:rPr>
            </w:r>
            <w:r/>
          </w:p>
          <w:p>
            <w:pPr>
              <w:pStyle w:val="907"/>
              <w:ind w:firstLine="420"/>
              <w:rPr>
                <w:rFonts w:cs="宋体"/>
                <w:color w:val="ff0000"/>
              </w:rPr>
            </w:pPr>
            <w:r>
              <w:rPr>
                <w:rFonts w:hint="eastAsia" w:cs="宋体"/>
                <w:color w:val="ff0000"/>
              </w:rPr>
              <w:t xml:space="preserve">评审委员会启动异常低价投标（响应）审查后，属于前述第</w:t>
            </w:r>
            <w:r>
              <w:rPr>
                <w:rFonts w:cs="宋体"/>
                <w:color w:val="ff0000"/>
              </w:rPr>
              <w:t xml:space="preserve">1</w:t>
            </w:r>
            <w:r>
              <w:rPr>
                <w:rFonts w:hint="eastAsia" w:cs="宋体"/>
                <w:color w:val="ff0000"/>
              </w:rPr>
              <w:t xml:space="preserve">项至第</w:t>
            </w:r>
            <w:r>
              <w:rPr>
                <w:rFonts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color w:val="ff0000"/>
              </w:rPr>
              <w:t xml:space="preserve">30</w:t>
            </w:r>
            <w:r>
              <w:rPr>
                <w:rFonts w:hint="eastAsia" w:cs="宋体"/>
                <w:color w:val="ff0000"/>
              </w:rPr>
              <w:t xml:space="preserve">分钟。其中，属于第</w:t>
            </w:r>
            <w:r>
              <w:rPr>
                <w:rFonts w:cs="宋体"/>
                <w:color w:val="ff0000"/>
              </w:rPr>
              <w:t xml:space="preserve">3</w:t>
            </w:r>
            <w:r>
              <w:rPr>
                <w:rFonts w:hint="eastAsia" w:cs="宋体"/>
                <w:color w:val="ff0000"/>
              </w:rPr>
              <w:t xml:space="preserve">项情形，供应商已随投标（响应）文件一并提交相关书面说明</w:t>
            </w:r>
            <w:r>
              <w:rPr>
                <w:rFonts w:hint="eastAsia" w:cs="宋体"/>
                <w:color w:val="ff0000"/>
              </w:rPr>
              <w:t xml:space="preserve">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w:t>
            </w:r>
            <w:r>
              <w:rPr>
                <w:rFonts w:hint="eastAsia" w:cs="宋体"/>
                <w:color w:val="ff0000"/>
              </w:rPr>
              <w:t xml:space="preserve">审报告中记录，并随供应商提供的相关书面说明及证明材料，以及评审委员会有关互联网浏览、查询</w:t>
            </w:r>
            <w:r>
              <w:rPr>
                <w:rFonts w:hint="eastAsia" w:cs="宋体"/>
                <w:color w:val="ff0000"/>
              </w:rPr>
              <w:t xml:space="preserve">历史一并归档。</w:t>
            </w:r>
            <w:r>
              <w:rPr>
                <w:rFonts w:cs="宋体"/>
                <w:color w:val="ff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highlight w:val="yellow"/>
              </w:rPr>
            </w:pPr>
            <w:r>
              <w:rPr>
                <w:rFonts w:hint="eastAsia" w:ascii="宋体" w:hAnsi="宋体" w:cs="宋体"/>
                <w:color w:val="000000"/>
                <w:highlight w:val="yellow"/>
              </w:rPr>
              <w:t xml:space="preserve">小微企业声明函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pStyle w:val="907"/>
              <w:jc w:val="center"/>
              <w:widowControl/>
              <w:rPr>
                <w:rFonts w:hint="eastAsia" w:ascii="宋体" w:hAnsi="宋体" w:cs="宋体"/>
                <w:highlight w:val="yellow"/>
              </w:rPr>
            </w:pPr>
            <w:r>
              <w:rPr>
                <w:rFonts w:hint="eastAsia" w:ascii="宋体" w:hAnsi="宋体" w:cs="宋体"/>
                <w:highlight w:val="yellow"/>
              </w:rPr>
              <w:t xml:space="preserve">（非专门面向中小企业的项目需要）</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7"/>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7"/>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7"/>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w:t>
            </w:r>
            <w:r>
              <w:rPr>
                <w:rFonts w:hint="eastAsia" w:ascii="宋体" w:hAnsi="宋体" w:cs="宋体"/>
                <w:highlight w:val="yellow"/>
              </w:rPr>
              <w:t xml:space="preserve">式见《投标（响应）文件格式》)</w:t>
            </w:r>
            <w:r>
              <w:rPr>
                <w:rFonts w:hint="eastAsia" w:ascii="宋体" w:hAnsi="宋体" w:cs="宋体"/>
              </w:rPr>
            </w:r>
            <w:r/>
          </w:p>
          <w:p>
            <w:pPr>
              <w:pStyle w:val="907"/>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907"/>
        <w:rPr>
          <w:rFonts w:hint="eastAsia"/>
        </w:rPr>
      </w:pPr>
      <w:r>
        <w:rPr>
          <w:rFonts w:hint="eastAsia"/>
        </w:rPr>
      </w:r>
      <w:r/>
    </w:p>
    <w:p>
      <w:pPr>
        <w:pStyle w:val="907"/>
        <w:spacing w:line="460" w:lineRule="exact"/>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7"/>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bCs/>
          <w:sz w:val="24"/>
          <w:szCs w:val="24"/>
        </w:rPr>
      </w:pPr>
      <w:r>
        <w:rPr>
          <w:rFonts w:hint="eastAsia" w:ascii="宋体" w:hAnsi="宋体" w:cs="仿宋"/>
          <w:bCs/>
          <w:sz w:val="24"/>
          <w:szCs w:val="24"/>
        </w:rPr>
        <w:t xml:space="preserve">三、质疑事项具体内</w:t>
      </w:r>
      <w:r>
        <w:rPr>
          <w:rFonts w:hint="eastAsia" w:ascii="宋体" w:hAnsi="宋体" w:cs="仿宋"/>
          <w:bCs/>
          <w:sz w:val="24"/>
          <w:szCs w:val="24"/>
        </w:rPr>
        <w:t xml:space="preserve">容</w:t>
      </w:r>
      <w:r>
        <w:rPr>
          <w:rFonts w:ascii="宋体" w:hAnsi="宋体" w:cs="仿宋"/>
          <w:bCs/>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7"/>
        <w:spacing w:line="400" w:lineRule="exact"/>
        <w:rPr>
          <w:rFonts w:hint="eastAsia" w:ascii="宋体" w:hAnsi="宋体"/>
          <w:b/>
          <w:sz w:val="24"/>
          <w:szCs w:val="24"/>
        </w:rPr>
      </w:pPr>
      <w:r>
        <w:rPr>
          <w:rFonts w:hint="eastAsia" w:ascii="宋体" w:hAnsi="宋体"/>
          <w:b/>
          <w:sz w:val="24"/>
          <w:szCs w:val="24"/>
        </w:rPr>
      </w:r>
      <w:r/>
    </w:p>
    <w:p>
      <w:pPr>
        <w:pStyle w:val="907"/>
        <w:spacing w:line="400" w:lineRule="exact"/>
        <w:rPr>
          <w:rFonts w:hint="eastAsia" w:ascii="宋体" w:hAnsi="宋体"/>
          <w:b/>
          <w:sz w:val="24"/>
          <w:szCs w:val="24"/>
        </w:rPr>
      </w:pPr>
      <w:r>
        <w:rPr>
          <w:rFonts w:hint="eastAsia" w:ascii="宋体" w:hAnsi="宋体"/>
          <w:b/>
          <w:sz w:val="24"/>
          <w:szCs w:val="24"/>
        </w:rPr>
      </w:r>
      <w:r/>
    </w:p>
    <w:p>
      <w:pPr>
        <w:pStyle w:val="907"/>
        <w:spacing w:line="400" w:lineRule="exact"/>
        <w:rPr>
          <w:rFonts w:hint="eastAsia" w:ascii="宋体" w:hAnsi="宋体"/>
          <w:b/>
          <w:sz w:val="24"/>
          <w:szCs w:val="24"/>
        </w:rPr>
      </w:pPr>
      <w:r>
        <w:rPr>
          <w:rFonts w:hint="eastAsia" w:ascii="宋体" w:hAnsi="宋体"/>
          <w:b/>
          <w:sz w:val="24"/>
          <w:szCs w:val="24"/>
        </w:rPr>
      </w:r>
      <w:r/>
    </w:p>
    <w:p>
      <w:pPr>
        <w:pStyle w:val="907"/>
        <w:spacing w:line="400" w:lineRule="exact"/>
        <w:rPr>
          <w:rFonts w:hint="eastAsia" w:ascii="宋体" w:hAnsi="宋体"/>
          <w:b/>
          <w:sz w:val="24"/>
          <w:szCs w:val="24"/>
        </w:rPr>
      </w:pPr>
      <w:r>
        <w:rPr>
          <w:rFonts w:hint="eastAsia" w:ascii="宋体" w:hAnsi="宋体"/>
          <w:b/>
          <w:sz w:val="24"/>
          <w:szCs w:val="24"/>
        </w:rPr>
      </w:r>
      <w:r/>
    </w:p>
    <w:p>
      <w:pPr>
        <w:pStyle w:val="90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w:t>
      </w:r>
      <w:r>
        <w:rPr>
          <w:rFonts w:hint="eastAsia" w:ascii="宋体" w:hAnsi="宋体"/>
          <w:sz w:val="24"/>
          <w:szCs w:val="24"/>
        </w:rPr>
        <w:t xml:space="preserve">明材料。</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w:t>
      </w:r>
      <w:r>
        <w:rPr>
          <w:rFonts w:hint="eastAsia" w:ascii="宋体" w:hAnsi="宋体"/>
          <w:sz w:val="24"/>
          <w:szCs w:val="24"/>
        </w:rPr>
        <w:t xml:space="preserve">人签字；质疑供应商为法人或者其他组织的，质疑函应由法定代表人、主要负责人，或者其授权代表签字或者盖章，并加盖公章。</w:t>
      </w:r>
      <w:r>
        <w:rPr>
          <w:rFonts w:ascii="宋体" w:hAnsi="宋体"/>
          <w:sz w:val="24"/>
          <w:szCs w:val="24"/>
        </w:rPr>
      </w:r>
      <w:r/>
    </w:p>
    <w:p>
      <w:pPr>
        <w:pStyle w:val="922"/>
        <w:rPr>
          <w:rFonts w:hint="eastAsia"/>
          <w:sz w:val="24"/>
          <w:szCs w:val="24"/>
        </w:rPr>
      </w:pPr>
      <w:r>
        <w:rPr>
          <w:rFonts w:hint="eastAsia"/>
          <w:sz w:val="24"/>
          <w:szCs w:val="24"/>
        </w:rPr>
      </w:r>
      <w:r/>
    </w:p>
    <w:p>
      <w:pPr>
        <w:pStyle w:val="922"/>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Wingdings">
    <w:panose1 w:val="05000000000000000000"/>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35 -</w:t>
    </w:r>
    <w:r>
      <w:fldChar w:fldCharType="end"/>
    </w:r>
    <w:r/>
  </w:p>
  <w:p>
    <w:pPr>
      <w:pStyle w:val="955"/>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right"/>
    </w:pPr>
    <w:r>
      <w:fldChar w:fldCharType="begin"/>
    </w:r>
    <w:r>
      <w:instrText xml:space="preserve">PAGE   \* MERGEFORMAT</w:instrText>
    </w:r>
    <w:r>
      <w:fldChar w:fldCharType="separate"/>
    </w:r>
    <w:r>
      <w:rPr>
        <w:lang w:val="zh-CN"/>
      </w:rPr>
      <w:t xml:space="preserve">-</w:t>
    </w:r>
    <w:r>
      <w:t xml:space="preserve"> 36 -</w:t>
    </w:r>
    <w:r>
      <w:fldChar w:fldCharType="end"/>
    </w:r>
    <w:r/>
  </w:p>
  <w:p>
    <w:pPr>
      <w:pStyle w:val="955"/>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right"/>
    </w:pPr>
    <w:r>
      <w:fldChar w:fldCharType="begin"/>
    </w:r>
    <w:r>
      <w:instrText xml:space="preserve">PAGE   \* MERGEFORMAT</w:instrText>
    </w:r>
    <w:r>
      <w:fldChar w:fldCharType="separate"/>
    </w:r>
    <w:r>
      <w:rPr>
        <w:lang w:val="zh-CN"/>
      </w:rPr>
      <w:t xml:space="preserve">-</w:t>
    </w:r>
    <w:r>
      <w:t xml:space="preserve"> 38 -</w:t>
    </w:r>
    <w:r>
      <w:fldChar w:fldCharType="end"/>
    </w:r>
    <w:r/>
  </w:p>
  <w:p>
    <w:pPr>
      <w:pStyle w:val="955"/>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1</w:t>
    </w:r>
    <w:r>
      <w:fldChar w:fldCharType="end"/>
    </w:r>
    <w:r>
      <w:rPr>
        <w:rStyle w:val="982"/>
      </w:rPr>
    </w:r>
    <w:r/>
  </w:p>
  <w:p>
    <w:pPr>
      <w:pStyle w:val="9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8"/>
      <w:isLgl w:val="false"/>
      <w:suff w:val="tab"/>
      <w:lvlText w:val="附录%1."/>
      <w:lvlJc w:val="left"/>
      <w:pPr>
        <w:pStyle w:val="90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6"/>
      <w:isLgl w:val="false"/>
      <w:suff w:val="tab"/>
      <w:lvlText w:val="%1."/>
      <w:lvlJc w:val="left"/>
      <w:pPr>
        <w:pStyle w:val="907"/>
        <w:ind w:left="709" w:hanging="709"/>
        <w:tabs>
          <w:tab w:val="num" w:pos="709" w:leader="none"/>
        </w:tabs>
      </w:pPr>
      <w:rPr>
        <w:rFonts w:hint="eastAsia"/>
      </w:rPr>
    </w:lvl>
    <w:lvl w:ilvl="1">
      <w:start w:val="1"/>
      <w:numFmt w:val="decimal"/>
      <w:isLgl w:val="false"/>
      <w:suff w:val="tab"/>
      <w:lvlText w:val="%1.%2"/>
      <w:lvlJc w:val="left"/>
      <w:pPr>
        <w:pStyle w:val="907"/>
        <w:ind w:left="709" w:hanging="709"/>
        <w:tabs>
          <w:tab w:val="num" w:pos="709" w:leader="none"/>
        </w:tabs>
      </w:pPr>
      <w:rPr>
        <w:rFonts w:hint="eastAsia"/>
      </w:rPr>
    </w:lvl>
    <w:lvl w:ilvl="2">
      <w:start w:val="1"/>
      <w:numFmt w:val="decimal"/>
      <w:isLgl w:val="false"/>
      <w:suff w:val="tab"/>
      <w:lvlText w:val="%1.%2.%3."/>
      <w:lvlJc w:val="left"/>
      <w:pPr>
        <w:pStyle w:val="907"/>
        <w:ind w:left="425" w:hanging="425"/>
        <w:tabs>
          <w:tab w:val="num" w:pos="425" w:leader="none"/>
        </w:tabs>
      </w:pPr>
      <w:rPr>
        <w:rFonts w:hint="eastAsia"/>
      </w:rPr>
    </w:lvl>
    <w:lvl w:ilvl="3">
      <w:start w:val="1"/>
      <w:numFmt w:val="decimal"/>
      <w:isLgl w:val="false"/>
      <w:suff w:val="tab"/>
      <w:lvlText w:val="%1.%2.%3.%4."/>
      <w:lvlJc w:val="left"/>
      <w:pPr>
        <w:pStyle w:val="907"/>
        <w:ind w:left="851" w:hanging="851"/>
        <w:tabs>
          <w:tab w:val="num" w:pos="851" w:leader="none"/>
        </w:tabs>
      </w:pPr>
      <w:rPr>
        <w:rFonts w:hint="eastAsia"/>
      </w:rPr>
    </w:lvl>
    <w:lvl w:ilvl="4">
      <w:start w:val="1"/>
      <w:numFmt w:val="decimal"/>
      <w:isLgl w:val="false"/>
      <w:suff w:val="tab"/>
      <w:lvlText w:val="%1.%2.%3.%4.%5."/>
      <w:lvlJc w:val="left"/>
      <w:pPr>
        <w:pStyle w:val="907"/>
        <w:ind w:left="992" w:hanging="992"/>
        <w:tabs>
          <w:tab w:val="num" w:pos="992" w:leader="none"/>
        </w:tabs>
      </w:pPr>
      <w:rPr>
        <w:rFonts w:hint="eastAsia"/>
      </w:rPr>
    </w:lvl>
    <w:lvl w:ilvl="5">
      <w:start w:val="1"/>
      <w:numFmt w:val="decimal"/>
      <w:isLgl w:val="false"/>
      <w:suff w:val="tab"/>
      <w:lvlText w:val="%1.%2.%3.%4.%5.%6."/>
      <w:lvlJc w:val="left"/>
      <w:pPr>
        <w:pStyle w:val="907"/>
        <w:ind w:left="1134" w:hanging="1134"/>
        <w:tabs>
          <w:tab w:val="num" w:pos="1134" w:leader="none"/>
        </w:tabs>
      </w:pPr>
      <w:rPr>
        <w:rFonts w:hint="eastAsia"/>
      </w:rPr>
    </w:lvl>
    <w:lvl w:ilvl="6">
      <w:start w:val="1"/>
      <w:numFmt w:val="decimal"/>
      <w:isLgl w:val="false"/>
      <w:suff w:val="tab"/>
      <w:lvlText w:val="%1.%2.%3.%4.%5.%6.%7."/>
      <w:lvlJc w:val="left"/>
      <w:pPr>
        <w:pStyle w:val="907"/>
        <w:ind w:left="1276" w:hanging="1276"/>
        <w:tabs>
          <w:tab w:val="num" w:pos="1276" w:leader="none"/>
        </w:tabs>
      </w:pPr>
      <w:rPr>
        <w:rFonts w:hint="eastAsia"/>
      </w:rPr>
    </w:lvl>
    <w:lvl w:ilvl="7">
      <w:start w:val="1"/>
      <w:numFmt w:val="decimal"/>
      <w:isLgl w:val="false"/>
      <w:suff w:val="tab"/>
      <w:lvlText w:val="%1.%2.%3.%4.%5.%6.%7.%8."/>
      <w:lvlJc w:val="left"/>
      <w:pPr>
        <w:pStyle w:val="907"/>
        <w:ind w:left="1418" w:hanging="1418"/>
        <w:tabs>
          <w:tab w:val="num" w:pos="1418" w:leader="none"/>
        </w:tabs>
      </w:pPr>
      <w:rPr>
        <w:rFonts w:hint="eastAsia"/>
      </w:rPr>
    </w:lvl>
    <w:lvl w:ilvl="8">
      <w:start w:val="1"/>
      <w:numFmt w:val="decimal"/>
      <w:isLgl w:val="false"/>
      <w:suff w:val="tab"/>
      <w:lvlText w:val="%1.%2.%3.%4.%5.%6.%7.%8.%9."/>
      <w:lvlJc w:val="left"/>
      <w:pPr>
        <w:pStyle w:val="90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07"/>
        <w:ind w:left="0" w:firstLine="0"/>
      </w:pPr>
      <w:rPr>
        <w:rFonts w:hint="eastAsia"/>
      </w:rPr>
    </w:lvl>
    <w:lvl w:ilvl="1">
      <w:start w:val="1"/>
      <w:numFmt w:val="decimal"/>
      <w:isLgl w:val="false"/>
      <w:suff w:val="nothing"/>
      <w:lvlText w:val="%2、"/>
      <w:lvlJc w:val="left"/>
      <w:pPr>
        <w:pStyle w:val="907"/>
        <w:ind w:left="0" w:firstLine="0"/>
      </w:pPr>
      <w:rPr>
        <w:rFonts w:hint="eastAsia"/>
      </w:rPr>
    </w:lvl>
    <w:lvl w:ilvl="2">
      <w:start w:val="1"/>
      <w:numFmt w:val="decimal"/>
      <w:isLgl w:val="false"/>
      <w:suff w:val="nothing"/>
      <w:lvlText w:val="%2.%3 "/>
      <w:lvlJc w:val="left"/>
      <w:pPr>
        <w:pStyle w:val="907"/>
        <w:ind w:left="0" w:firstLine="0"/>
      </w:pPr>
      <w:rPr>
        <w:rFonts w:hint="eastAsia"/>
      </w:rPr>
    </w:lvl>
    <w:lvl w:ilvl="3">
      <w:start w:val="1"/>
      <w:numFmt w:val="decimal"/>
      <w:isLgl w:val="false"/>
      <w:suff w:val="nothing"/>
      <w:lvlText w:val="%2.%3.%4 "/>
      <w:lvlJc w:val="left"/>
      <w:pPr>
        <w:pStyle w:val="907"/>
        <w:ind w:left="0" w:firstLine="0"/>
      </w:pPr>
      <w:rPr>
        <w:rFonts w:hint="eastAsia"/>
      </w:rPr>
    </w:lvl>
    <w:lvl w:ilvl="4">
      <w:start w:val="1"/>
      <w:numFmt w:val="decimal"/>
      <w:isLgl w:val="false"/>
      <w:suff w:val="nothing"/>
      <w:lvlText w:val="%2.%3.%4.%5 "/>
      <w:lvlJc w:val="left"/>
      <w:pPr>
        <w:pStyle w:val="907"/>
        <w:ind w:left="0" w:firstLine="0"/>
      </w:pPr>
      <w:rPr>
        <w:rFonts w:hint="eastAsia"/>
      </w:rPr>
    </w:lvl>
    <w:lvl w:ilvl="5">
      <w:start w:val="1"/>
      <w:numFmt w:val="decimal"/>
      <w:pStyle w:val="913"/>
      <w:isLgl w:val="false"/>
      <w:suff w:val="nothing"/>
      <w:lvlText w:val=""/>
      <w:lvlJc w:val="left"/>
      <w:pPr>
        <w:pStyle w:val="907"/>
        <w:ind w:left="0" w:firstLine="0"/>
      </w:pPr>
      <w:rPr>
        <w:rFonts w:hint="eastAsia"/>
      </w:rPr>
    </w:lvl>
    <w:lvl w:ilvl="6">
      <w:start w:val="1"/>
      <w:numFmt w:val="decimal"/>
      <w:pStyle w:val="914"/>
      <w:isLgl w:val="false"/>
      <w:suff w:val="nothing"/>
      <w:lvlText w:val=""/>
      <w:lvlJc w:val="left"/>
      <w:pPr>
        <w:pStyle w:val="907"/>
        <w:ind w:left="0" w:firstLine="0"/>
      </w:pPr>
      <w:rPr>
        <w:rFonts w:hint="eastAsia"/>
      </w:rPr>
    </w:lvl>
    <w:lvl w:ilvl="7">
      <w:start w:val="1"/>
      <w:numFmt w:val="decimal"/>
      <w:pStyle w:val="915"/>
      <w:isLgl w:val="false"/>
      <w:suff w:val="nothing"/>
      <w:lvlText w:val=""/>
      <w:lvlJc w:val="left"/>
      <w:pPr>
        <w:pStyle w:val="907"/>
        <w:ind w:left="0" w:firstLine="0"/>
      </w:pPr>
      <w:rPr>
        <w:rFonts w:hint="eastAsia"/>
      </w:rPr>
    </w:lvl>
    <w:lvl w:ilvl="8">
      <w:start w:val="1"/>
      <w:numFmt w:val="decimal"/>
      <w:pStyle w:val="916"/>
      <w:isLgl w:val="false"/>
      <w:suff w:val="nothing"/>
      <w:lvlText w:val=""/>
      <w:lvlJc w:val="left"/>
      <w:pPr>
        <w:pStyle w:val="907"/>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90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name w:val="Heading 1"/>
    <w:basedOn w:val="907"/>
    <w:next w:val="907"/>
    <w:link w:val="730"/>
    <w:uiPriority w:val="9"/>
    <w:qFormat/>
    <w:pPr>
      <w:keepLines/>
      <w:keepNext/>
      <w:spacing w:before="480" w:after="200"/>
      <w:outlineLvl w:val="0"/>
    </w:pPr>
    <w:rPr>
      <w:rFonts w:ascii="Arial" w:hAnsi="Arial" w:eastAsia="Arial" w:cs="Arial"/>
      <w:sz w:val="40"/>
      <w:szCs w:val="40"/>
    </w:rPr>
  </w:style>
  <w:style w:type="character" w:styleId="730">
    <w:name w:val="Heading 1 Char"/>
    <w:link w:val="729"/>
    <w:uiPriority w:val="9"/>
    <w:rPr>
      <w:rFonts w:ascii="Arial" w:hAnsi="Arial" w:eastAsia="Arial" w:cs="Arial"/>
      <w:sz w:val="40"/>
      <w:szCs w:val="40"/>
    </w:rPr>
  </w:style>
  <w:style w:type="paragraph" w:styleId="731">
    <w:name w:val="Heading 2"/>
    <w:basedOn w:val="907"/>
    <w:next w:val="907"/>
    <w:link w:val="732"/>
    <w:uiPriority w:val="9"/>
    <w:unhideWhenUsed/>
    <w:qFormat/>
    <w:pPr>
      <w:keepLines/>
      <w:keepNext/>
      <w:spacing w:before="360" w:after="200"/>
      <w:outlineLvl w:val="1"/>
    </w:pPr>
    <w:rPr>
      <w:rFonts w:ascii="Arial" w:hAnsi="Arial" w:eastAsia="Arial" w:cs="Arial"/>
      <w:sz w:val="34"/>
    </w:rPr>
  </w:style>
  <w:style w:type="character" w:styleId="732">
    <w:name w:val="Heading 2 Char"/>
    <w:link w:val="731"/>
    <w:uiPriority w:val="9"/>
    <w:rPr>
      <w:rFonts w:ascii="Arial" w:hAnsi="Arial" w:eastAsia="Arial" w:cs="Arial"/>
      <w:sz w:val="34"/>
    </w:rPr>
  </w:style>
  <w:style w:type="paragraph" w:styleId="733">
    <w:name w:val="Heading 3"/>
    <w:basedOn w:val="907"/>
    <w:next w:val="907"/>
    <w:link w:val="734"/>
    <w:uiPriority w:val="9"/>
    <w:unhideWhenUsed/>
    <w:qFormat/>
    <w:pPr>
      <w:keepLines/>
      <w:keepNext/>
      <w:spacing w:before="320" w:after="200"/>
      <w:outlineLvl w:val="2"/>
    </w:pPr>
    <w:rPr>
      <w:rFonts w:ascii="Arial" w:hAnsi="Arial" w:eastAsia="Arial" w:cs="Arial"/>
      <w:sz w:val="30"/>
      <w:szCs w:val="30"/>
    </w:rPr>
  </w:style>
  <w:style w:type="character" w:styleId="734">
    <w:name w:val="Heading 3 Char"/>
    <w:link w:val="733"/>
    <w:uiPriority w:val="9"/>
    <w:rPr>
      <w:rFonts w:ascii="Arial" w:hAnsi="Arial" w:eastAsia="Arial" w:cs="Arial"/>
      <w:sz w:val="30"/>
      <w:szCs w:val="30"/>
    </w:rPr>
  </w:style>
  <w:style w:type="paragraph" w:styleId="735">
    <w:name w:val="Heading 4"/>
    <w:basedOn w:val="907"/>
    <w:next w:val="907"/>
    <w:link w:val="736"/>
    <w:uiPriority w:val="9"/>
    <w:unhideWhenUsed/>
    <w:qFormat/>
    <w:pPr>
      <w:keepLines/>
      <w:keepNext/>
      <w:spacing w:before="320" w:after="200"/>
      <w:outlineLvl w:val="3"/>
    </w:pPr>
    <w:rPr>
      <w:rFonts w:ascii="Arial" w:hAnsi="Arial" w:eastAsia="Arial" w:cs="Arial"/>
      <w:b/>
      <w:bCs/>
      <w:sz w:val="26"/>
      <w:szCs w:val="26"/>
    </w:rPr>
  </w:style>
  <w:style w:type="character" w:styleId="736">
    <w:name w:val="Heading 4 Char"/>
    <w:link w:val="735"/>
    <w:uiPriority w:val="9"/>
    <w:rPr>
      <w:rFonts w:ascii="Arial" w:hAnsi="Arial" w:eastAsia="Arial" w:cs="Arial"/>
      <w:b/>
      <w:bCs/>
      <w:sz w:val="26"/>
      <w:szCs w:val="26"/>
    </w:rPr>
  </w:style>
  <w:style w:type="paragraph" w:styleId="737">
    <w:name w:val="Heading 5"/>
    <w:basedOn w:val="907"/>
    <w:next w:val="907"/>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link w:val="737"/>
    <w:uiPriority w:val="9"/>
    <w:rPr>
      <w:rFonts w:ascii="Arial" w:hAnsi="Arial" w:eastAsia="Arial" w:cs="Arial"/>
      <w:b/>
      <w:bCs/>
      <w:sz w:val="24"/>
      <w:szCs w:val="24"/>
    </w:rPr>
  </w:style>
  <w:style w:type="paragraph" w:styleId="739">
    <w:name w:val="Heading 6"/>
    <w:basedOn w:val="907"/>
    <w:next w:val="907"/>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link w:val="739"/>
    <w:uiPriority w:val="9"/>
    <w:rPr>
      <w:rFonts w:ascii="Arial" w:hAnsi="Arial" w:eastAsia="Arial" w:cs="Arial"/>
      <w:b/>
      <w:bCs/>
      <w:sz w:val="22"/>
      <w:szCs w:val="22"/>
    </w:rPr>
  </w:style>
  <w:style w:type="paragraph" w:styleId="741">
    <w:name w:val="Heading 7"/>
    <w:basedOn w:val="907"/>
    <w:next w:val="907"/>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link w:val="741"/>
    <w:uiPriority w:val="9"/>
    <w:rPr>
      <w:rFonts w:ascii="Arial" w:hAnsi="Arial" w:eastAsia="Arial" w:cs="Arial"/>
      <w:b/>
      <w:bCs/>
      <w:i/>
      <w:iCs/>
      <w:sz w:val="22"/>
      <w:szCs w:val="22"/>
    </w:rPr>
  </w:style>
  <w:style w:type="paragraph" w:styleId="743">
    <w:name w:val="Heading 8"/>
    <w:basedOn w:val="907"/>
    <w:next w:val="907"/>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link w:val="743"/>
    <w:uiPriority w:val="9"/>
    <w:rPr>
      <w:rFonts w:ascii="Arial" w:hAnsi="Arial" w:eastAsia="Arial" w:cs="Arial"/>
      <w:i/>
      <w:iCs/>
      <w:sz w:val="22"/>
      <w:szCs w:val="22"/>
    </w:rPr>
  </w:style>
  <w:style w:type="paragraph" w:styleId="745">
    <w:name w:val="Heading 9"/>
    <w:basedOn w:val="907"/>
    <w:next w:val="907"/>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link w:val="745"/>
    <w:uiPriority w:val="9"/>
    <w:rPr>
      <w:rFonts w:ascii="Arial" w:hAnsi="Arial" w:eastAsia="Arial" w:cs="Arial"/>
      <w:i/>
      <w:iCs/>
      <w:sz w:val="21"/>
      <w:szCs w:val="21"/>
    </w:rPr>
  </w:style>
  <w:style w:type="paragraph" w:styleId="747">
    <w:name w:val="List Paragraph"/>
    <w:basedOn w:val="907"/>
    <w:uiPriority w:val="34"/>
    <w:qFormat/>
    <w:pPr>
      <w:contextualSpacing/>
      <w:ind w:left="720"/>
    </w:pPr>
  </w:style>
  <w:style w:type="paragraph" w:styleId="748">
    <w:name w:val="No Spacing"/>
    <w:uiPriority w:val="1"/>
    <w:qFormat/>
    <w:pPr>
      <w:spacing w:before="0" w:after="0" w:line="240" w:lineRule="auto"/>
    </w:pPr>
  </w:style>
  <w:style w:type="paragraph" w:styleId="749">
    <w:name w:val="Title"/>
    <w:basedOn w:val="907"/>
    <w:next w:val="907"/>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907"/>
    <w:next w:val="907"/>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907"/>
    <w:next w:val="907"/>
    <w:link w:val="754"/>
    <w:uiPriority w:val="29"/>
    <w:qFormat/>
    <w:pPr>
      <w:ind w:left="720" w:right="720"/>
    </w:pPr>
    <w:rPr>
      <w:i/>
    </w:rPr>
  </w:style>
  <w:style w:type="character" w:styleId="754">
    <w:name w:val="Quote Char"/>
    <w:link w:val="753"/>
    <w:uiPriority w:val="29"/>
    <w:rPr>
      <w:i/>
    </w:rPr>
  </w:style>
  <w:style w:type="paragraph" w:styleId="755">
    <w:name w:val="Intense Quote"/>
    <w:basedOn w:val="907"/>
    <w:next w:val="907"/>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907"/>
    <w:link w:val="758"/>
    <w:uiPriority w:val="99"/>
    <w:unhideWhenUsed/>
    <w:pPr>
      <w:spacing w:after="0" w:line="240" w:lineRule="auto"/>
      <w:tabs>
        <w:tab w:val="center" w:pos="7143" w:leader="none"/>
        <w:tab w:val="right" w:pos="14287" w:leader="none"/>
      </w:tabs>
    </w:pPr>
  </w:style>
  <w:style w:type="character" w:styleId="758">
    <w:name w:val="Header Char"/>
    <w:link w:val="757"/>
    <w:uiPriority w:val="99"/>
  </w:style>
  <w:style w:type="paragraph" w:styleId="759">
    <w:name w:val="Footer"/>
    <w:basedOn w:val="907"/>
    <w:link w:val="762"/>
    <w:uiPriority w:val="99"/>
    <w:unhideWhenUsed/>
    <w:pPr>
      <w:spacing w:after="0" w:line="240" w:lineRule="auto"/>
      <w:tabs>
        <w:tab w:val="center" w:pos="7143" w:leader="none"/>
        <w:tab w:val="right" w:pos="14287" w:leader="none"/>
      </w:tabs>
    </w:pPr>
  </w:style>
  <w:style w:type="character" w:styleId="760">
    <w:name w:val="Footer Char"/>
    <w:link w:val="759"/>
    <w:uiPriority w:val="99"/>
  </w:style>
  <w:style w:type="paragraph" w:styleId="761">
    <w:name w:val="Caption"/>
    <w:basedOn w:val="907"/>
    <w:next w:val="907"/>
    <w:uiPriority w:val="35"/>
    <w:semiHidden/>
    <w:unhideWhenUsed/>
    <w:qFormat/>
    <w:pPr>
      <w:spacing w:line="276" w:lineRule="auto"/>
    </w:pPr>
    <w:rPr>
      <w:b/>
      <w:bCs/>
      <w:color w:val="4f81bd" w:themeColor="accent1"/>
      <w:sz w:val="18"/>
      <w:szCs w:val="18"/>
    </w:rPr>
  </w:style>
  <w:style w:type="character" w:styleId="762">
    <w:name w:val="Caption Char"/>
    <w:basedOn w:val="761"/>
    <w:link w:val="759"/>
    <w:uiPriority w:val="99"/>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Hyperlink"/>
    <w:uiPriority w:val="99"/>
    <w:unhideWhenUsed/>
    <w:rPr>
      <w:color w:val="0000ff" w:themeColor="hyperlink"/>
      <w:u w:val="single"/>
    </w:rPr>
  </w:style>
  <w:style w:type="paragraph" w:styleId="890">
    <w:name w:val="footnote text"/>
    <w:basedOn w:val="907"/>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uiPriority w:val="99"/>
    <w:unhideWhenUsed/>
    <w:rPr>
      <w:vertAlign w:val="superscript"/>
    </w:rPr>
  </w:style>
  <w:style w:type="paragraph" w:styleId="893">
    <w:name w:val="endnote text"/>
    <w:basedOn w:val="90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uiPriority w:val="99"/>
    <w:semiHidden/>
    <w:unhideWhenUsed/>
    <w:rPr>
      <w:vertAlign w:val="superscript"/>
    </w:rPr>
  </w:style>
  <w:style w:type="paragraph" w:styleId="896">
    <w:name w:val="toc 1"/>
    <w:basedOn w:val="907"/>
    <w:next w:val="907"/>
    <w:uiPriority w:val="39"/>
    <w:unhideWhenUsed/>
    <w:pPr>
      <w:ind w:left="0" w:right="0" w:firstLine="0"/>
      <w:spacing w:after="57"/>
    </w:p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07"/>
    <w:link w:val="907"/>
    <w:qFormat/>
    <w:pPr>
      <w:jc w:val="both"/>
      <w:widowControl w:val="off"/>
    </w:pPr>
    <w:rPr>
      <w:sz w:val="21"/>
      <w:szCs w:val="21"/>
      <w:lang w:val="en-US" w:eastAsia="zh-CN" w:bidi="ar-SA"/>
    </w:rPr>
  </w:style>
  <w:style w:type="paragraph" w:styleId="908">
    <w:name w:val="标题 1"/>
    <w:basedOn w:val="907"/>
    <w:next w:val="907"/>
    <w:link w:val="920"/>
    <w:qFormat/>
    <w:pPr>
      <w:jc w:val="center"/>
      <w:keepNext/>
      <w:outlineLvl w:val="0"/>
    </w:pPr>
    <w:rPr>
      <w:rFonts w:ascii="楷体_GB2312" w:eastAsia="楷体_GB2312"/>
      <w:sz w:val="28"/>
      <w:szCs w:val="28"/>
    </w:rPr>
  </w:style>
  <w:style w:type="paragraph" w:styleId="909">
    <w:name w:val="标题 2"/>
    <w:basedOn w:val="907"/>
    <w:next w:val="922"/>
    <w:link w:val="921"/>
    <w:qFormat/>
    <w:pPr>
      <w:jc w:val="center"/>
      <w:keepLines/>
      <w:keepNext/>
      <w:spacing w:before="260" w:after="260" w:line="416" w:lineRule="auto"/>
      <w:outlineLvl w:val="1"/>
    </w:pPr>
    <w:rPr>
      <w:rFonts w:ascii="Arial" w:hAnsi="Arial" w:eastAsia="幼圆" w:cs="Arial"/>
      <w:b/>
      <w:bCs/>
      <w:sz w:val="44"/>
      <w:szCs w:val="44"/>
    </w:rPr>
  </w:style>
  <w:style w:type="paragraph" w:styleId="910">
    <w:name w:val="标题 3"/>
    <w:basedOn w:val="907"/>
    <w:next w:val="922"/>
    <w:link w:val="924"/>
    <w:qFormat/>
    <w:pPr>
      <w:keepLines/>
      <w:keepNext/>
      <w:spacing w:before="260" w:after="260" w:line="416" w:lineRule="auto"/>
      <w:outlineLvl w:val="2"/>
    </w:pPr>
    <w:rPr>
      <w:b/>
      <w:bCs/>
      <w:sz w:val="32"/>
      <w:szCs w:val="32"/>
    </w:rPr>
  </w:style>
  <w:style w:type="paragraph" w:styleId="911">
    <w:name w:val="标题 4"/>
    <w:basedOn w:val="907"/>
    <w:next w:val="922"/>
    <w:link w:val="925"/>
    <w:qFormat/>
    <w:pPr>
      <w:keepLines/>
      <w:keepNext/>
      <w:spacing w:before="280" w:after="290" w:line="376" w:lineRule="auto"/>
      <w:outlineLvl w:val="3"/>
    </w:pPr>
    <w:rPr>
      <w:rFonts w:ascii="Arial" w:hAnsi="Arial" w:eastAsia="黑体" w:cs="Arial"/>
      <w:b/>
      <w:bCs/>
      <w:sz w:val="28"/>
      <w:szCs w:val="28"/>
    </w:rPr>
  </w:style>
  <w:style w:type="paragraph" w:styleId="912">
    <w:name w:val="标题 5"/>
    <w:basedOn w:val="907"/>
    <w:next w:val="922"/>
    <w:link w:val="926"/>
    <w:qFormat/>
    <w:pPr>
      <w:keepNext/>
      <w:outlineLvl w:val="4"/>
    </w:pPr>
    <w:rPr>
      <w:rFonts w:ascii="宋体"/>
      <w:color w:val="000000"/>
      <w:sz w:val="28"/>
      <w:szCs w:val="28"/>
    </w:rPr>
  </w:style>
  <w:style w:type="paragraph" w:styleId="913">
    <w:name w:val="标题 6"/>
    <w:basedOn w:val="907"/>
    <w:next w:val="907"/>
    <w:link w:val="927"/>
    <w:qFormat/>
    <w:pPr>
      <w:numPr>
        <w:ilvl w:val="5"/>
        <w:numId w:val="1"/>
      </w:numPr>
      <w:keepLines/>
      <w:keepNext/>
      <w:spacing w:before="240" w:after="64" w:line="320" w:lineRule="auto"/>
      <w:outlineLvl w:val="5"/>
    </w:pPr>
    <w:rPr>
      <w:rFonts w:ascii="Arial" w:hAnsi="Arial" w:eastAsia="黑体"/>
      <w:b/>
      <w:bCs/>
      <w:sz w:val="24"/>
      <w:szCs w:val="24"/>
    </w:rPr>
  </w:style>
  <w:style w:type="paragraph" w:styleId="914">
    <w:name w:val="标题 7"/>
    <w:basedOn w:val="907"/>
    <w:next w:val="907"/>
    <w:link w:val="928"/>
    <w:qFormat/>
    <w:pPr>
      <w:numPr>
        <w:ilvl w:val="6"/>
        <w:numId w:val="1"/>
      </w:numPr>
      <w:keepLines/>
      <w:keepNext/>
      <w:spacing w:before="240" w:after="64" w:line="320" w:lineRule="auto"/>
      <w:outlineLvl w:val="6"/>
    </w:pPr>
    <w:rPr>
      <w:b/>
      <w:bCs/>
      <w:sz w:val="24"/>
      <w:szCs w:val="24"/>
    </w:rPr>
  </w:style>
  <w:style w:type="paragraph" w:styleId="915">
    <w:name w:val="标题 8"/>
    <w:basedOn w:val="907"/>
    <w:next w:val="907"/>
    <w:link w:val="929"/>
    <w:qFormat/>
    <w:pPr>
      <w:numPr>
        <w:ilvl w:val="7"/>
        <w:numId w:val="1"/>
      </w:numPr>
      <w:keepLines/>
      <w:keepNext/>
      <w:spacing w:before="240" w:after="64" w:line="320" w:lineRule="auto"/>
      <w:outlineLvl w:val="7"/>
    </w:pPr>
    <w:rPr>
      <w:rFonts w:ascii="Arial" w:hAnsi="Arial" w:eastAsia="黑体"/>
      <w:sz w:val="24"/>
      <w:szCs w:val="24"/>
    </w:rPr>
  </w:style>
  <w:style w:type="paragraph" w:styleId="916">
    <w:name w:val="标题 9"/>
    <w:basedOn w:val="907"/>
    <w:next w:val="907"/>
    <w:link w:val="930"/>
    <w:qFormat/>
    <w:pPr>
      <w:numPr>
        <w:ilvl w:val="8"/>
        <w:numId w:val="1"/>
      </w:numPr>
      <w:keepLines/>
      <w:keepNext/>
      <w:spacing w:before="240" w:after="64" w:line="320" w:lineRule="auto"/>
      <w:outlineLvl w:val="8"/>
    </w:pPr>
    <w:rPr>
      <w:rFonts w:ascii="Arial" w:hAnsi="Arial" w:eastAsia="黑体"/>
    </w:rPr>
  </w:style>
  <w:style w:type="character" w:styleId="917">
    <w:name w:val="默认段落字体"/>
    <w:next w:val="917"/>
    <w:link w:val="907"/>
    <w:uiPriority w:val="1"/>
    <w:unhideWhenUsed/>
  </w:style>
  <w:style w:type="table" w:styleId="918">
    <w:name w:val="普通表格"/>
    <w:next w:val="918"/>
    <w:link w:val="907"/>
    <w:uiPriority w:val="99"/>
    <w:unhideWhenUsed/>
    <w:tblPr/>
  </w:style>
  <w:style w:type="numbering" w:styleId="919">
    <w:name w:val="无列表"/>
    <w:next w:val="919"/>
    <w:link w:val="907"/>
    <w:uiPriority w:val="99"/>
    <w:semiHidden/>
    <w:unhideWhenUsed/>
  </w:style>
  <w:style w:type="character" w:styleId="920">
    <w:name w:val="标题 1 字符"/>
    <w:next w:val="920"/>
    <w:link w:val="908"/>
    <w:rPr>
      <w:rFonts w:ascii="楷体_GB2312" w:hAnsi="Times New Roman" w:eastAsia="楷体_GB2312" w:cs="Times New Roman"/>
      <w:sz w:val="28"/>
      <w:szCs w:val="28"/>
    </w:rPr>
  </w:style>
  <w:style w:type="character" w:styleId="921">
    <w:name w:val="标题 2 字符"/>
    <w:next w:val="921"/>
    <w:link w:val="909"/>
    <w:rPr>
      <w:rFonts w:ascii="Arial" w:hAnsi="Arial" w:eastAsia="幼圆" w:cs="Arial"/>
      <w:b/>
      <w:bCs/>
      <w:sz w:val="44"/>
      <w:szCs w:val="44"/>
    </w:rPr>
  </w:style>
  <w:style w:type="paragraph" w:styleId="922">
    <w:name w:val="正文缩进"/>
    <w:basedOn w:val="907"/>
    <w:next w:val="922"/>
    <w:link w:val="923"/>
    <w:uiPriority w:val="99"/>
    <w:pPr>
      <w:ind w:firstLine="420"/>
    </w:pPr>
  </w:style>
  <w:style w:type="character" w:styleId="923">
    <w:name w:val="正文缩进 字符"/>
    <w:next w:val="923"/>
    <w:link w:val="922"/>
    <w:qFormat/>
    <w:rPr>
      <w:rFonts w:ascii="Times New Roman" w:hAnsi="Times New Roman" w:eastAsia="宋体" w:cs="Times New Roman"/>
      <w:szCs w:val="21"/>
    </w:rPr>
  </w:style>
  <w:style w:type="character" w:styleId="924">
    <w:name w:val="标题 3 字符"/>
    <w:next w:val="924"/>
    <w:link w:val="910"/>
    <w:rPr>
      <w:rFonts w:ascii="Times New Roman" w:hAnsi="Times New Roman" w:eastAsia="宋体" w:cs="Times New Roman"/>
      <w:b/>
      <w:bCs/>
      <w:sz w:val="32"/>
      <w:szCs w:val="32"/>
    </w:rPr>
  </w:style>
  <w:style w:type="character" w:styleId="925">
    <w:name w:val="标题 4 字符"/>
    <w:next w:val="925"/>
    <w:link w:val="911"/>
    <w:rPr>
      <w:rFonts w:ascii="Arial" w:hAnsi="Arial" w:eastAsia="黑体" w:cs="Arial"/>
      <w:b/>
      <w:bCs/>
      <w:sz w:val="28"/>
      <w:szCs w:val="28"/>
    </w:rPr>
  </w:style>
  <w:style w:type="character" w:styleId="926">
    <w:name w:val="标题 5 字符"/>
    <w:next w:val="926"/>
    <w:link w:val="912"/>
    <w:rPr>
      <w:rFonts w:ascii="宋体" w:hAnsi="Times New Roman" w:eastAsia="宋体" w:cs="Times New Roman"/>
      <w:color w:val="000000"/>
      <w:sz w:val="28"/>
      <w:szCs w:val="28"/>
    </w:rPr>
  </w:style>
  <w:style w:type="character" w:styleId="927">
    <w:name w:val="标题 6 字符"/>
    <w:next w:val="927"/>
    <w:link w:val="913"/>
    <w:rPr>
      <w:rFonts w:ascii="Arial" w:hAnsi="Arial" w:eastAsia="黑体" w:cs="Times New Roman"/>
      <w:b/>
      <w:bCs/>
      <w:sz w:val="24"/>
      <w:szCs w:val="24"/>
    </w:rPr>
  </w:style>
  <w:style w:type="character" w:styleId="928">
    <w:name w:val="标题 7 字符"/>
    <w:next w:val="928"/>
    <w:link w:val="914"/>
    <w:rPr>
      <w:rFonts w:ascii="Times New Roman" w:hAnsi="Times New Roman" w:eastAsia="宋体" w:cs="Times New Roman"/>
      <w:b/>
      <w:bCs/>
      <w:sz w:val="24"/>
      <w:szCs w:val="24"/>
    </w:rPr>
  </w:style>
  <w:style w:type="character" w:styleId="929">
    <w:name w:val="标题 8 字符"/>
    <w:next w:val="929"/>
    <w:link w:val="915"/>
    <w:rPr>
      <w:rFonts w:ascii="Arial" w:hAnsi="Arial" w:eastAsia="黑体" w:cs="Times New Roman"/>
      <w:sz w:val="24"/>
      <w:szCs w:val="24"/>
    </w:rPr>
  </w:style>
  <w:style w:type="character" w:styleId="930">
    <w:name w:val="标题 9 字符"/>
    <w:next w:val="930"/>
    <w:link w:val="916"/>
    <w:rPr>
      <w:rFonts w:ascii="Arial" w:hAnsi="Arial" w:eastAsia="黑体" w:cs="Times New Roman"/>
      <w:szCs w:val="21"/>
    </w:rPr>
  </w:style>
  <w:style w:type="paragraph" w:styleId="931">
    <w:name w:val="列表 3"/>
    <w:basedOn w:val="907"/>
    <w:next w:val="931"/>
    <w:link w:val="907"/>
    <w:pPr>
      <w:ind w:left="100" w:hanging="200"/>
    </w:pPr>
  </w:style>
  <w:style w:type="paragraph" w:styleId="932">
    <w:name w:val="目录 7"/>
    <w:basedOn w:val="907"/>
    <w:next w:val="907"/>
    <w:link w:val="907"/>
    <w:semiHidden/>
    <w:pPr>
      <w:ind w:left="1260"/>
      <w:jc w:val="left"/>
    </w:pPr>
  </w:style>
  <w:style w:type="paragraph" w:styleId="933">
    <w:name w:val="文档结构图"/>
    <w:basedOn w:val="907"/>
    <w:next w:val="933"/>
    <w:link w:val="934"/>
    <w:semiHidden/>
    <w:pPr>
      <w:shd w:val="clear" w:color="auto" w:fill="000080"/>
    </w:pPr>
  </w:style>
  <w:style w:type="character" w:styleId="934">
    <w:name w:val="文档结构图 字符"/>
    <w:next w:val="934"/>
    <w:link w:val="933"/>
    <w:semiHidden/>
    <w:rPr>
      <w:rFonts w:ascii="Times New Roman" w:hAnsi="Times New Roman" w:eastAsia="宋体" w:cs="Times New Roman"/>
      <w:szCs w:val="21"/>
      <w:shd w:val="clear" w:color="auto" w:fill="000080"/>
    </w:rPr>
  </w:style>
  <w:style w:type="paragraph" w:styleId="935">
    <w:name w:val="批注文字"/>
    <w:basedOn w:val="907"/>
    <w:next w:val="935"/>
    <w:link w:val="936"/>
    <w:qFormat/>
    <w:pPr>
      <w:jc w:val="left"/>
    </w:pPr>
  </w:style>
  <w:style w:type="character" w:styleId="936">
    <w:name w:val="批注文字 字符"/>
    <w:next w:val="936"/>
    <w:link w:val="935"/>
    <w:rPr>
      <w:rFonts w:ascii="Times New Roman" w:hAnsi="Times New Roman" w:eastAsia="宋体" w:cs="Times New Roman"/>
      <w:szCs w:val="21"/>
    </w:rPr>
  </w:style>
  <w:style w:type="paragraph" w:styleId="937">
    <w:name w:val="正文文本 3"/>
    <w:basedOn w:val="907"/>
    <w:next w:val="937"/>
    <w:link w:val="938"/>
    <w:rPr>
      <w:rFonts w:ascii="仿宋_GB2312" w:hAnsi="Arial" w:eastAsia="仿宋_GB2312"/>
      <w:sz w:val="32"/>
      <w:szCs w:val="32"/>
    </w:rPr>
  </w:style>
  <w:style w:type="character" w:styleId="938">
    <w:name w:val="正文文本 3 字符"/>
    <w:next w:val="938"/>
    <w:link w:val="937"/>
    <w:rPr>
      <w:rFonts w:ascii="仿宋_GB2312" w:hAnsi="Arial" w:eastAsia="仿宋_GB2312" w:cs="Times New Roman"/>
      <w:sz w:val="32"/>
      <w:szCs w:val="32"/>
    </w:rPr>
  </w:style>
  <w:style w:type="paragraph" w:styleId="939">
    <w:name w:val="正文文本"/>
    <w:basedOn w:val="907"/>
    <w:next w:val="907"/>
    <w:link w:val="940"/>
    <w:rPr>
      <w:rFonts w:ascii="楷体_GB2312" w:hAnsi="Arial" w:eastAsia="楷体_GB2312"/>
      <w:sz w:val="28"/>
      <w:szCs w:val="28"/>
    </w:rPr>
  </w:style>
  <w:style w:type="character" w:styleId="940">
    <w:name w:val="正文文本 字符"/>
    <w:next w:val="940"/>
    <w:link w:val="939"/>
    <w:rPr>
      <w:rFonts w:ascii="楷体_GB2312" w:hAnsi="Arial" w:eastAsia="楷体_GB2312" w:cs="Times New Roman"/>
      <w:sz w:val="28"/>
      <w:szCs w:val="28"/>
    </w:rPr>
  </w:style>
  <w:style w:type="paragraph" w:styleId="941">
    <w:name w:val="正文文本缩进"/>
    <w:basedOn w:val="907"/>
    <w:next w:val="941"/>
    <w:link w:val="942"/>
    <w:pPr>
      <w:ind w:firstLine="645"/>
    </w:pPr>
    <w:rPr>
      <w:rFonts w:ascii="楷体_GB2312" w:eastAsia="楷体_GB2312"/>
      <w:sz w:val="32"/>
      <w:szCs w:val="32"/>
    </w:rPr>
  </w:style>
  <w:style w:type="character" w:styleId="942">
    <w:name w:val="正文文本缩进 字符"/>
    <w:next w:val="942"/>
    <w:link w:val="941"/>
    <w:rPr>
      <w:rFonts w:ascii="楷体_GB2312" w:hAnsi="Times New Roman" w:eastAsia="楷体_GB2312" w:cs="Times New Roman"/>
      <w:sz w:val="32"/>
      <w:szCs w:val="32"/>
    </w:rPr>
  </w:style>
  <w:style w:type="paragraph" w:styleId="943">
    <w:name w:val="列表 2"/>
    <w:basedOn w:val="907"/>
    <w:next w:val="943"/>
    <w:link w:val="907"/>
    <w:pPr>
      <w:ind w:left="100" w:hanging="200"/>
    </w:pPr>
  </w:style>
  <w:style w:type="paragraph" w:styleId="944">
    <w:name w:val="目录 5"/>
    <w:basedOn w:val="907"/>
    <w:next w:val="907"/>
    <w:link w:val="907"/>
    <w:semiHidden/>
    <w:pPr>
      <w:ind w:left="840"/>
      <w:jc w:val="left"/>
    </w:pPr>
  </w:style>
  <w:style w:type="paragraph" w:styleId="945">
    <w:name w:val="目录 3"/>
    <w:basedOn w:val="907"/>
    <w:next w:val="907"/>
    <w:link w:val="907"/>
    <w:semiHidden/>
    <w:pPr>
      <w:ind w:left="420"/>
      <w:jc w:val="left"/>
    </w:pPr>
    <w:rPr>
      <w:i/>
      <w:iCs/>
      <w:szCs w:val="24"/>
    </w:rPr>
  </w:style>
  <w:style w:type="paragraph" w:styleId="946">
    <w:name w:val="纯文本"/>
    <w:basedOn w:val="907"/>
    <w:next w:val="946"/>
    <w:link w:val="947"/>
    <w:qFormat/>
    <w:rPr>
      <w:rFonts w:ascii="宋体" w:hAnsi="Courier New" w:cs="Courier New"/>
    </w:rPr>
  </w:style>
  <w:style w:type="character" w:styleId="947">
    <w:name w:val="纯文本 字符"/>
    <w:next w:val="947"/>
    <w:link w:val="946"/>
    <w:rPr>
      <w:rFonts w:ascii="宋体" w:hAnsi="Courier New" w:eastAsia="宋体" w:cs="Courier New"/>
      <w:szCs w:val="21"/>
    </w:rPr>
  </w:style>
  <w:style w:type="paragraph" w:styleId="948">
    <w:name w:val="目录 8"/>
    <w:basedOn w:val="907"/>
    <w:next w:val="907"/>
    <w:link w:val="907"/>
    <w:semiHidden/>
    <w:pPr>
      <w:ind w:left="1470"/>
      <w:jc w:val="left"/>
    </w:pPr>
  </w:style>
  <w:style w:type="paragraph" w:styleId="949">
    <w:name w:val="日期"/>
    <w:basedOn w:val="907"/>
    <w:next w:val="907"/>
    <w:link w:val="950"/>
    <w:rPr>
      <w:sz w:val="24"/>
      <w:szCs w:val="24"/>
    </w:rPr>
  </w:style>
  <w:style w:type="character" w:styleId="950">
    <w:name w:val="日期 字符"/>
    <w:next w:val="950"/>
    <w:link w:val="949"/>
    <w:rPr>
      <w:rFonts w:ascii="Times New Roman" w:hAnsi="Times New Roman" w:eastAsia="宋体" w:cs="Times New Roman"/>
      <w:sz w:val="24"/>
      <w:szCs w:val="24"/>
    </w:rPr>
  </w:style>
  <w:style w:type="paragraph" w:styleId="951">
    <w:name w:val="正文文本缩进 2"/>
    <w:basedOn w:val="907"/>
    <w:next w:val="951"/>
    <w:link w:val="952"/>
    <w:pPr>
      <w:ind w:left="630" w:firstLine="645"/>
    </w:pPr>
    <w:rPr>
      <w:rFonts w:ascii="Arial" w:hAnsi="Arial" w:eastAsia="仿宋_GB2312" w:cs="Arial"/>
      <w:sz w:val="32"/>
      <w:szCs w:val="32"/>
    </w:rPr>
  </w:style>
  <w:style w:type="character" w:styleId="952">
    <w:name w:val="正文文本缩进 2 字符"/>
    <w:next w:val="952"/>
    <w:link w:val="951"/>
    <w:rPr>
      <w:rFonts w:ascii="Arial" w:hAnsi="Arial" w:eastAsia="仿宋_GB2312" w:cs="Arial"/>
      <w:sz w:val="32"/>
      <w:szCs w:val="32"/>
    </w:rPr>
  </w:style>
  <w:style w:type="paragraph" w:styleId="953">
    <w:name w:val="批注框文本"/>
    <w:basedOn w:val="907"/>
    <w:next w:val="953"/>
    <w:link w:val="954"/>
    <w:semiHidden/>
    <w:rPr>
      <w:sz w:val="18"/>
      <w:szCs w:val="18"/>
    </w:rPr>
  </w:style>
  <w:style w:type="character" w:styleId="954">
    <w:name w:val="批注框文本 字符"/>
    <w:next w:val="954"/>
    <w:link w:val="953"/>
    <w:semiHidden/>
    <w:rPr>
      <w:rFonts w:ascii="Times New Roman" w:hAnsi="Times New Roman" w:eastAsia="宋体" w:cs="Times New Roman"/>
      <w:sz w:val="18"/>
      <w:szCs w:val="18"/>
    </w:rPr>
  </w:style>
  <w:style w:type="paragraph" w:styleId="955">
    <w:name w:val="页脚"/>
    <w:basedOn w:val="907"/>
    <w:next w:val="955"/>
    <w:link w:val="956"/>
    <w:uiPriority w:val="99"/>
    <w:pPr>
      <w:jc w:val="left"/>
      <w:tabs>
        <w:tab w:val="center" w:pos="4153" w:leader="none"/>
        <w:tab w:val="right" w:pos="8306" w:leader="none"/>
      </w:tabs>
    </w:pPr>
    <w:rPr>
      <w:sz w:val="18"/>
      <w:szCs w:val="18"/>
    </w:rPr>
  </w:style>
  <w:style w:type="character" w:styleId="956">
    <w:name w:val="页脚 字符"/>
    <w:next w:val="956"/>
    <w:link w:val="955"/>
    <w:uiPriority w:val="99"/>
    <w:rPr>
      <w:rFonts w:ascii="Times New Roman" w:hAnsi="Times New Roman" w:eastAsia="宋体" w:cs="Times New Roman"/>
      <w:sz w:val="18"/>
      <w:szCs w:val="18"/>
    </w:rPr>
  </w:style>
  <w:style w:type="paragraph" w:styleId="957">
    <w:name w:val="页眉"/>
    <w:basedOn w:val="907"/>
    <w:next w:val="957"/>
    <w:link w:val="958"/>
    <w:pPr>
      <w:jc w:val="center"/>
      <w:tabs>
        <w:tab w:val="center" w:pos="4153" w:leader="none"/>
        <w:tab w:val="right" w:pos="8306" w:leader="none"/>
      </w:tabs>
      <w:pBdr>
        <w:bottom w:val="single" w:color="000000" w:sz="6" w:space="1"/>
      </w:pBdr>
    </w:pPr>
    <w:rPr>
      <w:sz w:val="18"/>
      <w:szCs w:val="18"/>
    </w:rPr>
  </w:style>
  <w:style w:type="character" w:styleId="958">
    <w:name w:val="页眉 字符"/>
    <w:next w:val="958"/>
    <w:link w:val="957"/>
    <w:rPr>
      <w:rFonts w:ascii="Times New Roman" w:hAnsi="Times New Roman" w:eastAsia="宋体" w:cs="Times New Roman"/>
      <w:sz w:val="18"/>
      <w:szCs w:val="18"/>
    </w:rPr>
  </w:style>
  <w:style w:type="paragraph" w:styleId="959">
    <w:name w:val="目录 1"/>
    <w:basedOn w:val="907"/>
    <w:next w:val="907"/>
    <w:link w:val="907"/>
    <w:semiHidden/>
    <w:pPr>
      <w:jc w:val="left"/>
      <w:spacing w:before="120" w:after="120" w:line="400" w:lineRule="exact"/>
      <w:tabs>
        <w:tab w:val="right" w:pos="8720" w:leader="dot"/>
      </w:tabs>
    </w:pPr>
    <w:rPr>
      <w:rFonts w:ascii="宋体" w:hAnsi="宋体"/>
      <w:caps/>
      <w:sz w:val="24"/>
      <w:szCs w:val="24"/>
    </w:rPr>
  </w:style>
  <w:style w:type="paragraph" w:styleId="960">
    <w:name w:val="目录 4"/>
    <w:basedOn w:val="907"/>
    <w:next w:val="907"/>
    <w:link w:val="907"/>
    <w:semiHidden/>
    <w:pPr>
      <w:ind w:left="630"/>
      <w:jc w:val="left"/>
    </w:pPr>
  </w:style>
  <w:style w:type="paragraph" w:styleId="961">
    <w:name w:val="列表"/>
    <w:basedOn w:val="907"/>
    <w:next w:val="961"/>
    <w:link w:val="907"/>
    <w:pPr>
      <w:ind w:left="200" w:hanging="200"/>
    </w:pPr>
  </w:style>
  <w:style w:type="paragraph" w:styleId="962">
    <w:name w:val="目录 6"/>
    <w:basedOn w:val="907"/>
    <w:next w:val="907"/>
    <w:link w:val="907"/>
    <w:semiHidden/>
    <w:pPr>
      <w:ind w:left="1050"/>
      <w:jc w:val="left"/>
    </w:pPr>
  </w:style>
  <w:style w:type="paragraph" w:styleId="963">
    <w:name w:val="正文文本缩进 3"/>
    <w:basedOn w:val="907"/>
    <w:next w:val="963"/>
    <w:link w:val="964"/>
    <w:pPr>
      <w:ind w:left="645" w:firstLine="645"/>
    </w:pPr>
    <w:rPr>
      <w:rFonts w:ascii="Arial" w:hAnsi="Arial" w:eastAsia="仿宋_GB2312" w:cs="Arial"/>
      <w:color w:val="ffff00"/>
      <w:sz w:val="32"/>
      <w:szCs w:val="32"/>
    </w:rPr>
  </w:style>
  <w:style w:type="character" w:styleId="964">
    <w:name w:val="正文文本缩进 3 字符"/>
    <w:next w:val="964"/>
    <w:link w:val="963"/>
    <w:rPr>
      <w:rFonts w:ascii="Arial" w:hAnsi="Arial" w:eastAsia="仿宋_GB2312" w:cs="Arial"/>
      <w:color w:val="ffff00"/>
      <w:sz w:val="32"/>
      <w:szCs w:val="32"/>
    </w:rPr>
  </w:style>
  <w:style w:type="paragraph" w:styleId="965">
    <w:name w:val="图表目录"/>
    <w:basedOn w:val="907"/>
    <w:next w:val="907"/>
    <w:link w:val="907"/>
    <w:semiHidden/>
    <w:pPr>
      <w:ind w:left="840" w:hanging="420"/>
    </w:pPr>
  </w:style>
  <w:style w:type="paragraph" w:styleId="966">
    <w:name w:val="目录 2"/>
    <w:basedOn w:val="907"/>
    <w:next w:val="907"/>
    <w:link w:val="907"/>
    <w:semiHidden/>
    <w:pPr>
      <w:ind w:left="210"/>
      <w:jc w:val="left"/>
    </w:pPr>
    <w:rPr>
      <w:smallCaps/>
      <w:szCs w:val="24"/>
    </w:rPr>
  </w:style>
  <w:style w:type="paragraph" w:styleId="967">
    <w:name w:val="目录 9"/>
    <w:basedOn w:val="907"/>
    <w:next w:val="907"/>
    <w:link w:val="907"/>
    <w:semiHidden/>
    <w:pPr>
      <w:ind w:left="1680"/>
      <w:jc w:val="left"/>
    </w:pPr>
  </w:style>
  <w:style w:type="paragraph" w:styleId="968">
    <w:name w:val="正文文本 2"/>
    <w:basedOn w:val="907"/>
    <w:next w:val="968"/>
    <w:link w:val="969"/>
    <w:pPr>
      <w:jc w:val="center"/>
      <w:widowControl/>
    </w:pPr>
    <w:rPr>
      <w:rFonts w:ascii="楷体_GB2312" w:eastAsia="楷体_GB2312"/>
      <w:sz w:val="28"/>
      <w:szCs w:val="28"/>
    </w:rPr>
  </w:style>
  <w:style w:type="character" w:styleId="969">
    <w:name w:val="正文文本 2 字符"/>
    <w:next w:val="969"/>
    <w:link w:val="968"/>
    <w:rPr>
      <w:rFonts w:ascii="楷体_GB2312" w:hAnsi="Times New Roman" w:eastAsia="楷体_GB2312" w:cs="Times New Roman"/>
      <w:sz w:val="28"/>
      <w:szCs w:val="28"/>
    </w:rPr>
  </w:style>
  <w:style w:type="paragraph" w:styleId="970">
    <w:name w:val="普通(网站)"/>
    <w:basedOn w:val="907"/>
    <w:next w:val="970"/>
    <w:link w:val="907"/>
    <w:uiPriority w:val="99"/>
    <w:pPr>
      <w:jc w:val="left"/>
      <w:spacing w:before="100" w:beforeAutospacing="1" w:after="100" w:afterAutospacing="1"/>
      <w:widowControl/>
    </w:pPr>
    <w:rPr>
      <w:rFonts w:ascii="宋体" w:hAnsi="宋体" w:cs="宋体"/>
      <w:sz w:val="24"/>
      <w:szCs w:val="24"/>
    </w:rPr>
  </w:style>
  <w:style w:type="paragraph" w:styleId="971">
    <w:name w:val="索引 1"/>
    <w:basedOn w:val="907"/>
    <w:next w:val="907"/>
    <w:link w:val="907"/>
    <w:semiHidden/>
    <w:pPr>
      <w:spacing w:line="240" w:lineRule="atLeast"/>
    </w:pPr>
    <w:rPr>
      <w:b/>
      <w:bCs/>
    </w:rPr>
  </w:style>
  <w:style w:type="paragraph" w:styleId="972">
    <w:name w:val="标题"/>
    <w:basedOn w:val="907"/>
    <w:next w:val="907"/>
    <w:link w:val="973"/>
    <w:uiPriority w:val="10"/>
    <w:qFormat/>
    <w:pPr>
      <w:jc w:val="center"/>
      <w:spacing w:before="240" w:after="60"/>
      <w:outlineLvl w:val="0"/>
    </w:pPr>
    <w:rPr>
      <w:rFonts w:ascii="Cambria" w:hAnsi="Cambria" w:cs="Times New Roman"/>
      <w:b/>
      <w:bCs/>
      <w:sz w:val="32"/>
      <w:szCs w:val="32"/>
    </w:rPr>
  </w:style>
  <w:style w:type="character" w:styleId="973">
    <w:name w:val="标题 字符"/>
    <w:next w:val="973"/>
    <w:link w:val="972"/>
    <w:uiPriority w:val="10"/>
    <w:rPr>
      <w:rFonts w:ascii="Cambria" w:hAnsi="Cambria" w:cs="Times New Roman"/>
      <w:b/>
      <w:bCs/>
      <w:sz w:val="32"/>
      <w:szCs w:val="32"/>
    </w:rPr>
  </w:style>
  <w:style w:type="paragraph" w:styleId="974">
    <w:name w:val="批注主题"/>
    <w:basedOn w:val="935"/>
    <w:next w:val="935"/>
    <w:link w:val="975"/>
    <w:semiHidden/>
    <w:rPr>
      <w:b/>
      <w:bCs/>
    </w:rPr>
  </w:style>
  <w:style w:type="character" w:styleId="975">
    <w:name w:val="批注主题 字符"/>
    <w:next w:val="975"/>
    <w:link w:val="974"/>
    <w:semiHidden/>
    <w:rPr>
      <w:rFonts w:ascii="Times New Roman" w:hAnsi="Times New Roman" w:eastAsia="宋体" w:cs="Times New Roman"/>
      <w:b/>
      <w:bCs/>
      <w:szCs w:val="21"/>
    </w:rPr>
  </w:style>
  <w:style w:type="paragraph" w:styleId="976">
    <w:name w:val="正文首行缩进"/>
    <w:basedOn w:val="907"/>
    <w:next w:val="976"/>
    <w:link w:val="977"/>
    <w:pPr>
      <w:ind w:firstLine="200"/>
      <w:spacing w:line="360" w:lineRule="auto"/>
    </w:pPr>
    <w:rPr>
      <w:rFonts w:ascii="仿宋_GB2312" w:eastAsia="仿宋_GB2312"/>
      <w:sz w:val="30"/>
      <w:szCs w:val="30"/>
    </w:rPr>
  </w:style>
  <w:style w:type="character" w:styleId="977">
    <w:name w:val="正文首行缩进 字符"/>
    <w:next w:val="977"/>
    <w:link w:val="976"/>
    <w:rPr>
      <w:rFonts w:ascii="仿宋_GB2312" w:hAnsi="Times New Roman" w:eastAsia="仿宋_GB2312" w:cs="Times New Roman"/>
      <w:sz w:val="30"/>
      <w:szCs w:val="30"/>
    </w:rPr>
  </w:style>
  <w:style w:type="paragraph" w:styleId="978">
    <w:name w:val="正文首行缩进 2"/>
    <w:basedOn w:val="941"/>
    <w:next w:val="978"/>
    <w:link w:val="979"/>
    <w:pPr>
      <w:ind w:firstLine="420"/>
      <w:spacing w:line="360" w:lineRule="auto"/>
    </w:pPr>
    <w:rPr>
      <w:rFonts w:ascii="宋体" w:hAnsi="宋体" w:eastAsia="宋体"/>
      <w:sz w:val="21"/>
      <w:szCs w:val="20"/>
    </w:rPr>
  </w:style>
  <w:style w:type="character" w:styleId="979">
    <w:name w:val="正文首行缩进 2 字符"/>
    <w:next w:val="979"/>
    <w:link w:val="978"/>
    <w:rPr>
      <w:rFonts w:ascii="宋体" w:hAnsi="宋体" w:eastAsia="宋体" w:cs="Times New Roman"/>
      <w:sz w:val="32"/>
      <w:szCs w:val="20"/>
    </w:rPr>
  </w:style>
  <w:style w:type="table" w:styleId="980">
    <w:name w:val="网格型"/>
    <w:basedOn w:val="918"/>
    <w:next w:val="980"/>
    <w:link w:val="907"/>
    <w:pPr>
      <w:jc w:val="both"/>
      <w:widowControl w:val="off"/>
    </w:pPr>
    <w:rPr>
      <w:rFonts w:ascii="Times New Roman" w:hAnsi="Times New Roman" w:eastAsia="宋体" w:cs="Times New Roman"/>
      <w:sz w:val="20"/>
      <w:szCs w:val="20"/>
    </w:rPr>
    <w:tblPr/>
  </w:style>
  <w:style w:type="character" w:styleId="981">
    <w:name w:val="要点"/>
    <w:next w:val="981"/>
    <w:link w:val="907"/>
    <w:qFormat/>
    <w:rPr>
      <w:b/>
      <w:bCs/>
    </w:rPr>
  </w:style>
  <w:style w:type="character" w:styleId="982">
    <w:name w:val="页码"/>
    <w:next w:val="982"/>
    <w:link w:val="907"/>
  </w:style>
  <w:style w:type="character" w:styleId="983">
    <w:name w:val="访问过的超链接"/>
    <w:next w:val="983"/>
    <w:link w:val="907"/>
    <w:rPr>
      <w:color w:val="800080"/>
      <w:u w:val="single"/>
    </w:rPr>
  </w:style>
  <w:style w:type="character" w:styleId="984">
    <w:name w:val="超链接"/>
    <w:next w:val="984"/>
    <w:link w:val="907"/>
    <w:rPr>
      <w:color w:val="0000ff"/>
      <w:u w:val="single"/>
    </w:rPr>
  </w:style>
  <w:style w:type="character" w:styleId="985">
    <w:name w:val="批注引用"/>
    <w:next w:val="985"/>
    <w:link w:val="907"/>
    <w:qFormat/>
    <w:rPr>
      <w:sz w:val="21"/>
      <w:szCs w:val="21"/>
    </w:rPr>
  </w:style>
  <w:style w:type="character" w:styleId="986">
    <w:name w:val="font5 Char"/>
    <w:next w:val="986"/>
    <w:link w:val="907"/>
    <w:rPr>
      <w:rFonts w:ascii="宋体" w:hAnsi="宋体" w:eastAsia="宋体"/>
      <w:sz w:val="28"/>
      <w:szCs w:val="28"/>
      <w:lang w:val="en-US" w:eastAsia="zh-CN" w:bidi="ar-SA"/>
    </w:rPr>
  </w:style>
  <w:style w:type="character" w:styleId="987">
    <w:name w:val="二级目录 Char"/>
    <w:next w:val="987"/>
    <w:link w:val="988"/>
    <w:rPr>
      <w:b/>
      <w:sz w:val="30"/>
      <w:szCs w:val="28"/>
    </w:rPr>
  </w:style>
  <w:style w:type="paragraph" w:styleId="988">
    <w:name w:val="二级目录"/>
    <w:next w:val="907"/>
    <w:link w:val="987"/>
    <w:pPr>
      <w:numPr>
        <w:ilvl w:val="0"/>
        <w:numId w:val="2"/>
      </w:numPr>
      <w:tabs>
        <w:tab w:val="left" w:pos="907" w:leader="none"/>
        <w:tab w:val="left" w:pos="1145" w:leader="none"/>
      </w:tabs>
      <w:outlineLvl w:val="1"/>
    </w:pPr>
    <w:rPr>
      <w:b/>
      <w:sz w:val="30"/>
      <w:szCs w:val="28"/>
      <w:lang w:val="en-US" w:eastAsia="zh-CN" w:bidi="ar-SA"/>
    </w:rPr>
  </w:style>
  <w:style w:type="character" w:styleId="989">
    <w:name w:val="列出段落 Char,Bullet List Char,numbered Char,FooterText Char,List Paragraph1 Char,Paragraphe de liste1 Char"/>
    <w:next w:val="989"/>
    <w:link w:val="990"/>
    <w:rPr>
      <w:rFonts w:ascii="Calibri" w:hAnsi="Calibri"/>
      <w:sz w:val="24"/>
      <w:szCs w:val="24"/>
      <w:lang w:eastAsia="en-US" w:bidi="en-US"/>
    </w:rPr>
  </w:style>
  <w:style w:type="paragraph" w:styleId="990">
    <w:name w:val="列出段落1"/>
    <w:basedOn w:val="907"/>
    <w:next w:val="990"/>
    <w:link w:val="989"/>
    <w:qFormat/>
    <w:pPr>
      <w:contextualSpacing/>
      <w:ind w:left="720"/>
      <w:jc w:val="left"/>
      <w:widowControl/>
    </w:pPr>
    <w:rPr>
      <w:rFonts w:ascii="Calibri" w:hAnsi="Calibri" w:eastAsia="宋体" w:cs="Times New Roman"/>
      <w:sz w:val="24"/>
      <w:szCs w:val="24"/>
      <w:lang w:eastAsia="en-US" w:bidi="en-US"/>
    </w:rPr>
  </w:style>
  <w:style w:type="paragraph" w:styleId="991">
    <w:name w:val="Body Text(ch)"/>
    <w:basedOn w:val="907"/>
    <w:next w:val="939"/>
    <w:link w:val="907"/>
    <w:pPr>
      <w:spacing w:after="120"/>
    </w:pPr>
    <w:rPr>
      <w:rFonts w:ascii="宋体" w:hAnsi="Arial"/>
      <w:bCs/>
      <w:iCs/>
      <w:szCs w:val="24"/>
    </w:rPr>
  </w:style>
  <w:style w:type="paragraph" w:styleId="992">
    <w:name w:val="xl27"/>
    <w:basedOn w:val="907"/>
    <w:next w:val="992"/>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name w:val="xl26"/>
    <w:basedOn w:val="907"/>
    <w:next w:val="993"/>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4">
    <w:name w:val="Char"/>
    <w:basedOn w:val="907"/>
    <w:next w:val="994"/>
    <w:link w:val="907"/>
    <w:pPr>
      <w:ind w:firstLine="200"/>
      <w:tabs>
        <w:tab w:val="left" w:pos="360" w:leader="none"/>
      </w:tabs>
    </w:pPr>
    <w:rPr>
      <w:sz w:val="28"/>
      <w:szCs w:val="30"/>
    </w:rPr>
  </w:style>
  <w:style w:type="paragraph" w:styleId="995">
    <w:name w:val=" Char"/>
    <w:basedOn w:val="933"/>
    <w:next w:val="995"/>
    <w:link w:val="907"/>
    <w:rPr>
      <w:rFonts w:ascii="Tahoma" w:hAnsi="Tahoma"/>
      <w:sz w:val="24"/>
      <w:szCs w:val="24"/>
    </w:rPr>
  </w:style>
  <w:style w:type="paragraph" w:styleId="996">
    <w:name w:val="普通正文"/>
    <w:basedOn w:val="907"/>
    <w:next w:val="996"/>
    <w:link w:val="907"/>
    <w:pPr>
      <w:ind w:firstLine="480"/>
      <w:jc w:val="left"/>
      <w:spacing w:before="120" w:after="120" w:line="360" w:lineRule="auto"/>
    </w:pPr>
    <w:rPr>
      <w:rFonts w:ascii="Arial" w:hAnsi="Arial"/>
      <w:sz w:val="24"/>
      <w:szCs w:val="24"/>
    </w:rPr>
  </w:style>
  <w:style w:type="paragraph" w:styleId="997">
    <w:name w:val="table_lines"/>
    <w:basedOn w:val="907"/>
    <w:next w:val="997"/>
    <w:link w:val="907"/>
    <w:pPr>
      <w:jc w:val="left"/>
      <w:widowControl/>
    </w:pPr>
    <w:rPr>
      <w:sz w:val="20"/>
      <w:szCs w:val="20"/>
      <w:lang w:val="de-DE" w:eastAsia="de-DE"/>
    </w:rPr>
  </w:style>
  <w:style w:type="paragraph" w:styleId="998">
    <w:name w:val="附录1"/>
    <w:next w:val="998"/>
    <w:link w:val="907"/>
    <w:pPr>
      <w:numPr>
        <w:ilvl w:val="0"/>
        <w:numId w:val="2"/>
      </w:numPr>
      <w:spacing w:before="240" w:line="600" w:lineRule="atLeast"/>
      <w:tabs>
        <w:tab w:val="left" w:pos="907" w:leader="none"/>
      </w:tabs>
    </w:pPr>
    <w:rPr>
      <w:b/>
      <w:i/>
      <w:sz w:val="28"/>
      <w:lang w:val="en-US" w:eastAsia="zh-CN" w:bidi="ar-SA"/>
    </w:rPr>
  </w:style>
  <w:style w:type="paragraph" w:styleId="999">
    <w:name w:val="font7"/>
    <w:basedOn w:val="907"/>
    <w:next w:val="999"/>
    <w:link w:val="907"/>
    <w:pPr>
      <w:jc w:val="left"/>
      <w:spacing w:before="100" w:beforeAutospacing="1" w:after="100" w:afterAutospacing="1"/>
      <w:widowControl/>
    </w:pPr>
    <w:rPr>
      <w:rFonts w:hint="eastAsia" w:ascii="宋体" w:hAnsi="宋体"/>
      <w:sz w:val="18"/>
      <w:szCs w:val="18"/>
    </w:rPr>
  </w:style>
  <w:style w:type="paragraph" w:styleId="1000">
    <w:name w:val=" Char Char Char Char"/>
    <w:basedOn w:val="933"/>
    <w:next w:val="1000"/>
    <w:link w:val="907"/>
    <w:pPr>
      <w:spacing w:line="360" w:lineRule="auto"/>
    </w:pPr>
    <w:rPr>
      <w:rFonts w:ascii="Tahoma" w:hAnsi="Tahoma"/>
      <w:sz w:val="24"/>
      <w:szCs w:val="24"/>
    </w:rPr>
  </w:style>
  <w:style w:type="paragraph" w:styleId="1001">
    <w:name w:val="列出段落"/>
    <w:basedOn w:val="907"/>
    <w:next w:val="1001"/>
    <w:link w:val="1002"/>
    <w:uiPriority w:val="34"/>
    <w:qFormat/>
    <w:pPr>
      <w:contextualSpacing/>
      <w:ind w:left="720"/>
      <w:jc w:val="left"/>
      <w:widowControl/>
    </w:pPr>
    <w:rPr>
      <w:rFonts w:ascii="Calibri" w:hAnsi="Calibri"/>
      <w:sz w:val="24"/>
      <w:szCs w:val="24"/>
      <w:lang w:eastAsia="en-US" w:bidi="en-US"/>
    </w:rPr>
  </w:style>
  <w:style w:type="character" w:styleId="1002">
    <w:name w:val="列出段落 字符"/>
    <w:next w:val="1002"/>
    <w:link w:val="1001"/>
    <w:uiPriority w:val="34"/>
    <w:qFormat/>
    <w:rPr>
      <w:sz w:val="24"/>
      <w:szCs w:val="24"/>
      <w:lang w:eastAsia="en-US" w:bidi="en-US"/>
    </w:rPr>
  </w:style>
  <w:style w:type="paragraph" w:styleId="1003">
    <w:name w:val="4"/>
    <w:basedOn w:val="907"/>
    <w:next w:val="963"/>
    <w:link w:val="907"/>
    <w:pPr>
      <w:ind w:firstLine="420"/>
      <w:spacing w:line="360" w:lineRule="auto"/>
    </w:pPr>
    <w:rPr>
      <w:color w:val="ff0000"/>
      <w:sz w:val="24"/>
      <w:szCs w:val="24"/>
    </w:rPr>
  </w:style>
  <w:style w:type="paragraph" w:styleId="1004">
    <w:name w:val="普通 (Web)"/>
    <w:basedOn w:val="907"/>
    <w:next w:val="1004"/>
    <w:link w:val="907"/>
    <w:pPr>
      <w:jc w:val="left"/>
      <w:spacing w:before="100" w:beforeAutospacing="1" w:after="100" w:afterAutospacing="1"/>
      <w:widowControl/>
    </w:pPr>
    <w:rPr>
      <w:rFonts w:ascii="宋体" w:hAnsi="宋体"/>
      <w:sz w:val="24"/>
      <w:szCs w:val="24"/>
    </w:rPr>
  </w:style>
  <w:style w:type="paragraph" w:styleId="1005">
    <w:name w:val=" Char Char Char Char Char Char Char Char Char Char"/>
    <w:basedOn w:val="907"/>
    <w:next w:val="1005"/>
    <w:link w:val="907"/>
    <w:pPr>
      <w:spacing w:line="360" w:lineRule="auto"/>
    </w:pPr>
    <w:rPr>
      <w:sz w:val="24"/>
      <w:szCs w:val="20"/>
    </w:rPr>
  </w:style>
  <w:style w:type="paragraph" w:styleId="1006">
    <w:name w:val="样式1"/>
    <w:basedOn w:val="907"/>
    <w:next w:val="1006"/>
    <w:link w:val="907"/>
    <w:pPr>
      <w:numPr>
        <w:ilvl w:val="0"/>
        <w:numId w:val="3"/>
      </w:numPr>
      <w:tabs>
        <w:tab w:val="left" w:pos="709" w:leader="none"/>
      </w:tabs>
    </w:pPr>
    <w:rPr>
      <w:rFonts w:ascii="宋体" w:hAnsi="宋体"/>
    </w:rPr>
  </w:style>
  <w:style w:type="paragraph" w:styleId="1007">
    <w:name w:val="font6"/>
    <w:basedOn w:val="907"/>
    <w:next w:val="1007"/>
    <w:link w:val="907"/>
    <w:pPr>
      <w:jc w:val="left"/>
      <w:spacing w:before="100" w:beforeAutospacing="1" w:after="100" w:afterAutospacing="1"/>
      <w:widowControl/>
    </w:pPr>
    <w:rPr>
      <w:rFonts w:hint="eastAsia" w:ascii="宋体" w:hAnsi="宋体"/>
      <w:sz w:val="28"/>
      <w:szCs w:val="28"/>
      <w:u w:val="single"/>
    </w:rPr>
  </w:style>
  <w:style w:type="paragraph" w:styleId="1008">
    <w:name w:val="xl25"/>
    <w:basedOn w:val="907"/>
    <w:next w:val="1008"/>
    <w:link w:val="90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name w:val="图标"/>
    <w:basedOn w:val="907"/>
    <w:next w:val="907"/>
    <w:link w:val="90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0">
    <w:name w:val="标题3"/>
    <w:basedOn w:val="907"/>
    <w:next w:val="907"/>
    <w:link w:val="907"/>
    <w:pPr>
      <w:ind w:firstLine="624"/>
      <w:spacing w:line="590" w:lineRule="atLeast"/>
    </w:pPr>
    <w:rPr>
      <w:rFonts w:ascii="方正黑体_GBK" w:eastAsia="方正黑体_GBK"/>
      <w:sz w:val="32"/>
      <w:szCs w:val="32"/>
    </w:rPr>
  </w:style>
  <w:style w:type="paragraph" w:styleId="1011">
    <w:name w:val="xl24"/>
    <w:basedOn w:val="907"/>
    <w:next w:val="1011"/>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name w:val="xl29"/>
    <w:basedOn w:val="907"/>
    <w:next w:val="1012"/>
    <w:link w:val="90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3">
    <w:name w:val="Char Char Char Char Char Char Char Char"/>
    <w:basedOn w:val="907"/>
    <w:next w:val="1013"/>
    <w:link w:val="907"/>
    <w:pPr>
      <w:jc w:val="left"/>
      <w:spacing w:after="160" w:line="240" w:lineRule="exact"/>
      <w:widowControl/>
    </w:pPr>
    <w:rPr>
      <w:rFonts w:ascii="Verdana" w:hAnsi="Verdana"/>
      <w:sz w:val="20"/>
      <w:szCs w:val="20"/>
      <w:lang w:eastAsia="en-US"/>
    </w:rPr>
  </w:style>
  <w:style w:type="paragraph" w:styleId="1014">
    <w:name w:val="xl28"/>
    <w:basedOn w:val="907"/>
    <w:next w:val="1014"/>
    <w:link w:val="90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5">
    <w:name w:val=" Char Char Char Char Char Char Char Char"/>
    <w:basedOn w:val="907"/>
    <w:next w:val="1015"/>
    <w:link w:val="907"/>
    <w:pPr>
      <w:jc w:val="left"/>
      <w:spacing w:after="160" w:line="240" w:lineRule="exact"/>
      <w:widowControl/>
    </w:pPr>
    <w:rPr>
      <w:rFonts w:ascii="Verdana" w:hAnsi="Verdana"/>
      <w:sz w:val="20"/>
      <w:szCs w:val="20"/>
      <w:lang w:eastAsia="en-US"/>
    </w:rPr>
  </w:style>
  <w:style w:type="paragraph" w:styleId="1016">
    <w:name w:val="xl30"/>
    <w:basedOn w:val="907"/>
    <w:next w:val="1016"/>
    <w:link w:val="907"/>
    <w:pPr>
      <w:jc w:val="center"/>
      <w:spacing w:before="100" w:beforeAutospacing="1" w:after="100" w:afterAutospacing="1"/>
      <w:widowControl/>
    </w:pPr>
    <w:rPr>
      <w:rFonts w:ascii="宋体" w:hAnsi="宋体"/>
      <w:b/>
      <w:bCs/>
      <w:sz w:val="36"/>
      <w:szCs w:val="36"/>
    </w:rPr>
  </w:style>
  <w:style w:type="paragraph" w:styleId="1017">
    <w:name w:val="Char Char Char Char"/>
    <w:basedOn w:val="933"/>
    <w:next w:val="1017"/>
    <w:link w:val="907"/>
    <w:pPr>
      <w:spacing w:line="360" w:lineRule="auto"/>
    </w:pPr>
    <w:rPr>
      <w:rFonts w:ascii="Tahoma" w:hAnsi="Tahoma"/>
      <w:sz w:val="24"/>
      <w:szCs w:val="24"/>
    </w:rPr>
  </w:style>
  <w:style w:type="paragraph" w:styleId="1018">
    <w:name w:val="table_1stline"/>
    <w:basedOn w:val="907"/>
    <w:next w:val="1018"/>
    <w:link w:val="907"/>
    <w:pPr>
      <w:jc w:val="left"/>
      <w:spacing w:before="120"/>
      <w:widowControl/>
    </w:pPr>
    <w:rPr>
      <w:bCs/>
      <w:sz w:val="20"/>
      <w:szCs w:val="20"/>
      <w:lang w:val="de-DE" w:eastAsia="de-DE"/>
    </w:rPr>
  </w:style>
  <w:style w:type="paragraph" w:styleId="1019">
    <w:name w:val="font5"/>
    <w:basedOn w:val="907"/>
    <w:next w:val="1019"/>
    <w:link w:val="907"/>
    <w:pPr>
      <w:jc w:val="left"/>
      <w:spacing w:before="100" w:beforeAutospacing="1" w:after="100" w:afterAutospacing="1"/>
      <w:widowControl/>
    </w:pPr>
    <w:rPr>
      <w:rFonts w:hint="eastAsia" w:ascii="宋体" w:hAnsi="宋体"/>
      <w:sz w:val="28"/>
      <w:szCs w:val="28"/>
    </w:rPr>
  </w:style>
  <w:style w:type="paragraph" w:styleId="1020">
    <w:name w:val="标题1"/>
    <w:basedOn w:val="907"/>
    <w:next w:val="907"/>
    <w:link w:val="90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1">
    <w:name w:val="修订"/>
    <w:next w:val="1021"/>
    <w:link w:val="907"/>
    <w:uiPriority w:val="99"/>
    <w:semiHidden/>
    <w:rPr>
      <w:sz w:val="21"/>
      <w:szCs w:val="21"/>
      <w:lang w:val="en-US" w:eastAsia="zh-CN" w:bidi="ar-SA"/>
    </w:rPr>
  </w:style>
  <w:style w:type="paragraph" w:styleId="1022">
    <w:name w:val="无间隔"/>
    <w:next w:val="1022"/>
    <w:link w:val="907"/>
    <w:uiPriority w:val="99"/>
    <w:qFormat/>
    <w:pPr>
      <w:jc w:val="both"/>
      <w:widowControl w:val="off"/>
    </w:pPr>
    <w:rPr>
      <w:sz w:val="21"/>
      <w:szCs w:val="21"/>
      <w:lang w:val="en-US" w:eastAsia="zh-CN" w:bidi="ar-SA"/>
    </w:rPr>
  </w:style>
  <w:style w:type="character" w:styleId="1023" w:default="1">
    <w:name w:val="Default Paragraph Font"/>
    <w:uiPriority w:val="1"/>
    <w:semiHidden/>
    <w:unhideWhenUsed/>
  </w:style>
  <w:style w:type="numbering" w:styleId="1024" w:default="1">
    <w:name w:val="No List"/>
    <w:uiPriority w:val="99"/>
    <w:semiHidden/>
    <w:unhideWhenUsed/>
  </w:style>
  <w:style w:type="table" w:styleId="10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8</cp:revision>
  <dcterms:created xsi:type="dcterms:W3CDTF">2026-06-05T08:44:00Z</dcterms:created>
  <dcterms:modified xsi:type="dcterms:W3CDTF">2026-06-15T05:00:58Z</dcterms:modified>
  <cp:version>1048576</cp:version>
</cp:coreProperties>
</file>